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023B1" w14:textId="0B409AB0" w:rsidR="000C4C07" w:rsidRPr="00B056DF" w:rsidRDefault="00614C4C" w:rsidP="000F2578">
      <w:pPr>
        <w:spacing w:after="80" w:line="276" w:lineRule="auto"/>
        <w:ind w:hanging="284"/>
        <w:rPr>
          <w:b/>
          <w:sz w:val="28"/>
          <w:lang w:val="en-GB"/>
        </w:rPr>
      </w:pPr>
      <w:r>
        <w:rPr>
          <w:b/>
          <w:sz w:val="28"/>
          <w:lang w:val="en-GB"/>
        </w:rPr>
        <w:t>Innovating with wildfire risk management – A new strategy for Europe</w:t>
      </w:r>
    </w:p>
    <w:p w14:paraId="6DE52CB7" w14:textId="4E145E31" w:rsidR="00614C4C" w:rsidRDefault="00614C4C" w:rsidP="00614C4C">
      <w:pPr>
        <w:spacing w:after="80" w:line="276" w:lineRule="auto"/>
        <w:ind w:hanging="284"/>
        <w:jc w:val="center"/>
        <w:rPr>
          <w:b/>
          <w:sz w:val="20"/>
          <w:szCs w:val="20"/>
          <w:lang w:val="en-GB"/>
        </w:rPr>
      </w:pPr>
      <w:r w:rsidRPr="00614C4C">
        <w:rPr>
          <w:b/>
          <w:sz w:val="20"/>
          <w:szCs w:val="20"/>
          <w:lang w:val="en-GB"/>
        </w:rPr>
        <w:t>Final Wildfire Risk Management (WFRM) Project Clustering Event 2025</w:t>
      </w:r>
    </w:p>
    <w:p w14:paraId="69C90463" w14:textId="77777777" w:rsidR="00614C4C" w:rsidRPr="00614C4C" w:rsidRDefault="00614C4C" w:rsidP="000F2578">
      <w:pPr>
        <w:spacing w:after="80" w:line="276" w:lineRule="auto"/>
        <w:ind w:hanging="284"/>
        <w:rPr>
          <w:b/>
          <w:sz w:val="20"/>
          <w:szCs w:val="20"/>
          <w:lang w:val="en-GB"/>
        </w:rPr>
      </w:pPr>
    </w:p>
    <w:p w14:paraId="6B1EBEB5" w14:textId="48A900F3" w:rsidR="00563DA6" w:rsidRPr="00B056DF" w:rsidRDefault="00112BF6" w:rsidP="00DD2F8E">
      <w:pPr>
        <w:spacing w:after="80" w:line="276" w:lineRule="auto"/>
        <w:ind w:hanging="284"/>
        <w:jc w:val="both"/>
        <w:rPr>
          <w:rFonts w:cstheme="minorHAnsi"/>
          <w:sz w:val="22"/>
          <w:lang w:val="en-GB"/>
        </w:rPr>
      </w:pPr>
      <w:bookmarkStart w:id="0" w:name="_Hlk193104898"/>
      <w:r w:rsidRPr="00112BF6">
        <w:rPr>
          <w:rFonts w:cstheme="minorHAnsi"/>
          <w:b/>
          <w:bCs/>
          <w:sz w:val="22"/>
          <w:lang w:val="en-GB"/>
        </w:rPr>
        <w:t>Scope</w:t>
      </w:r>
      <w:r w:rsidR="000F2578" w:rsidRPr="00B056DF">
        <w:rPr>
          <w:rFonts w:cstheme="minorHAnsi"/>
          <w:sz w:val="22"/>
          <w:lang w:val="en-GB"/>
        </w:rPr>
        <w:t>:</w:t>
      </w:r>
    </w:p>
    <w:p w14:paraId="5750903A" w14:textId="1B5070FE" w:rsidR="00112BF6" w:rsidRDefault="00EA311E" w:rsidP="00B46AA4">
      <w:pPr>
        <w:spacing w:after="80" w:line="276" w:lineRule="auto"/>
        <w:jc w:val="both"/>
        <w:rPr>
          <w:rFonts w:cstheme="minorHAnsi"/>
          <w:sz w:val="22"/>
          <w:lang w:val="en-GB"/>
        </w:rPr>
      </w:pPr>
      <w:r>
        <w:rPr>
          <w:rFonts w:cstheme="minorHAnsi"/>
          <w:sz w:val="22"/>
          <w:lang w:val="en-GB"/>
        </w:rPr>
        <w:t xml:space="preserve">The new context of wildfire risk in Europe is challenging current </w:t>
      </w:r>
      <w:r w:rsidRPr="00EA311E">
        <w:rPr>
          <w:rFonts w:cstheme="minorHAnsi"/>
          <w:sz w:val="22"/>
          <w:lang w:val="en-GB"/>
        </w:rPr>
        <w:t xml:space="preserve">risk management programmes and policies </w:t>
      </w:r>
      <w:r>
        <w:rPr>
          <w:rFonts w:cstheme="minorHAnsi"/>
          <w:sz w:val="22"/>
          <w:lang w:val="en-GB"/>
        </w:rPr>
        <w:t xml:space="preserve">to effectively </w:t>
      </w:r>
      <w:r w:rsidRPr="00EA311E">
        <w:rPr>
          <w:rFonts w:cstheme="minorHAnsi"/>
          <w:sz w:val="22"/>
          <w:lang w:val="en-GB"/>
        </w:rPr>
        <w:t xml:space="preserve">prevent </w:t>
      </w:r>
      <w:r>
        <w:rPr>
          <w:rFonts w:cstheme="minorHAnsi"/>
          <w:sz w:val="22"/>
          <w:lang w:val="en-GB"/>
        </w:rPr>
        <w:t xml:space="preserve">and respond to </w:t>
      </w:r>
      <w:r w:rsidRPr="00EA311E">
        <w:rPr>
          <w:rFonts w:cstheme="minorHAnsi"/>
          <w:sz w:val="22"/>
          <w:lang w:val="en-GB"/>
        </w:rPr>
        <w:t>extreme events such as megafires.</w:t>
      </w:r>
      <w:r>
        <w:rPr>
          <w:rFonts w:cstheme="minorHAnsi"/>
          <w:sz w:val="22"/>
          <w:lang w:val="en-GB"/>
        </w:rPr>
        <w:t xml:space="preserve"> Adapting to </w:t>
      </w:r>
      <w:r w:rsidR="00D3380D">
        <w:rPr>
          <w:rFonts w:cstheme="minorHAnsi"/>
          <w:sz w:val="22"/>
          <w:lang w:val="en-GB"/>
        </w:rPr>
        <w:t xml:space="preserve">more damaging fires, </w:t>
      </w:r>
      <w:r>
        <w:rPr>
          <w:rFonts w:cstheme="minorHAnsi"/>
          <w:sz w:val="22"/>
          <w:lang w:val="en-GB"/>
        </w:rPr>
        <w:t>longer fire seasons</w:t>
      </w:r>
      <w:r w:rsidR="00D3380D">
        <w:rPr>
          <w:rFonts w:cstheme="minorHAnsi"/>
          <w:sz w:val="22"/>
          <w:lang w:val="en-GB"/>
        </w:rPr>
        <w:t xml:space="preserve"> and more fire</w:t>
      </w:r>
      <w:r w:rsidR="00DE33FE">
        <w:rPr>
          <w:rFonts w:cstheme="minorHAnsi"/>
          <w:sz w:val="22"/>
          <w:lang w:val="en-GB"/>
        </w:rPr>
        <w:t>-p</w:t>
      </w:r>
      <w:r w:rsidR="00D3380D">
        <w:rPr>
          <w:rFonts w:cstheme="minorHAnsi"/>
          <w:sz w:val="22"/>
          <w:lang w:val="en-GB"/>
        </w:rPr>
        <w:t xml:space="preserve">rone areas has </w:t>
      </w:r>
      <w:r w:rsidR="00453A7A">
        <w:rPr>
          <w:rFonts w:cstheme="minorHAnsi"/>
          <w:sz w:val="22"/>
          <w:lang w:val="en-GB"/>
        </w:rPr>
        <w:t xml:space="preserve">demanded a </w:t>
      </w:r>
      <w:r w:rsidR="00D3380D">
        <w:rPr>
          <w:rFonts w:cstheme="minorHAnsi"/>
          <w:sz w:val="22"/>
          <w:lang w:val="en-GB"/>
        </w:rPr>
        <w:t>rethink</w:t>
      </w:r>
      <w:r w:rsidR="006156D2">
        <w:rPr>
          <w:rFonts w:cstheme="minorHAnsi"/>
          <w:sz w:val="22"/>
          <w:lang w:val="en-GB"/>
        </w:rPr>
        <w:t>ing</w:t>
      </w:r>
      <w:r w:rsidR="00D3380D">
        <w:rPr>
          <w:rFonts w:cstheme="minorHAnsi"/>
          <w:sz w:val="22"/>
          <w:lang w:val="en-GB"/>
        </w:rPr>
        <w:t xml:space="preserve"> </w:t>
      </w:r>
      <w:r w:rsidR="00453A7A">
        <w:rPr>
          <w:rFonts w:cstheme="minorHAnsi"/>
          <w:sz w:val="22"/>
          <w:lang w:val="en-GB"/>
        </w:rPr>
        <w:t>of</w:t>
      </w:r>
      <w:r w:rsidR="00D3380D">
        <w:rPr>
          <w:rFonts w:cstheme="minorHAnsi"/>
          <w:sz w:val="22"/>
          <w:lang w:val="en-GB"/>
        </w:rPr>
        <w:t xml:space="preserve"> our </w:t>
      </w:r>
      <w:r w:rsidR="004F1F68">
        <w:rPr>
          <w:rFonts w:cstheme="minorHAnsi"/>
          <w:sz w:val="22"/>
          <w:lang w:val="en-GB"/>
        </w:rPr>
        <w:t>strategy</w:t>
      </w:r>
      <w:r w:rsidR="00E6106E">
        <w:rPr>
          <w:rFonts w:cstheme="minorHAnsi"/>
          <w:sz w:val="22"/>
          <w:lang w:val="en-GB"/>
        </w:rPr>
        <w:t xml:space="preserve">. Shifting the focus from suppression to prevention is one step forward, nevertheless European member states </w:t>
      </w:r>
      <w:r w:rsidR="00DE33FE">
        <w:rPr>
          <w:rFonts w:cstheme="minorHAnsi"/>
          <w:sz w:val="22"/>
          <w:lang w:val="en-GB"/>
        </w:rPr>
        <w:t>need</w:t>
      </w:r>
      <w:r w:rsidR="00E6106E">
        <w:rPr>
          <w:rFonts w:cstheme="minorHAnsi"/>
          <w:sz w:val="22"/>
          <w:lang w:val="en-GB"/>
        </w:rPr>
        <w:t xml:space="preserve"> an integrated strategy for wildfire risk management which is tailored to their specific context. Such strategy </w:t>
      </w:r>
      <w:r w:rsidR="0005370F">
        <w:rPr>
          <w:rFonts w:cstheme="minorHAnsi"/>
          <w:sz w:val="22"/>
          <w:lang w:val="en-GB"/>
        </w:rPr>
        <w:t xml:space="preserve">implies looking at the </w:t>
      </w:r>
      <w:r w:rsidR="00D72402">
        <w:rPr>
          <w:rFonts w:cstheme="minorHAnsi"/>
          <w:sz w:val="22"/>
          <w:lang w:val="en-GB"/>
        </w:rPr>
        <w:t>issue from</w:t>
      </w:r>
      <w:r w:rsidR="00A507A1">
        <w:rPr>
          <w:rFonts w:cstheme="minorHAnsi"/>
          <w:sz w:val="22"/>
          <w:lang w:val="en-GB"/>
        </w:rPr>
        <w:t xml:space="preserve"> multiple angles to ensure that </w:t>
      </w:r>
      <w:r w:rsidR="00A507A1" w:rsidRPr="00A507A1">
        <w:rPr>
          <w:rFonts w:cstheme="minorHAnsi"/>
          <w:sz w:val="22"/>
          <w:lang w:val="en-GB"/>
        </w:rPr>
        <w:t xml:space="preserve">wildfire risks are </w:t>
      </w:r>
      <w:r w:rsidR="00A507A1">
        <w:rPr>
          <w:rFonts w:cstheme="minorHAnsi"/>
          <w:sz w:val="22"/>
          <w:lang w:val="en-GB"/>
        </w:rPr>
        <w:t>reduced</w:t>
      </w:r>
      <w:r w:rsidR="00A507A1" w:rsidRPr="00A507A1">
        <w:rPr>
          <w:rFonts w:cstheme="minorHAnsi"/>
          <w:sz w:val="22"/>
          <w:lang w:val="en-GB"/>
        </w:rPr>
        <w:t xml:space="preserve"> in a way that people and housing safety, economic growth, well-being, carbon sinks, biodiversity and ecosystem services are maintained or increased</w:t>
      </w:r>
      <w:r w:rsidR="00A507A1">
        <w:rPr>
          <w:rFonts w:cstheme="minorHAnsi"/>
          <w:sz w:val="22"/>
          <w:lang w:val="en-GB"/>
        </w:rPr>
        <w:t>.</w:t>
      </w:r>
    </w:p>
    <w:p w14:paraId="6389E95A" w14:textId="3C20F09B" w:rsidR="00D92EE7" w:rsidRDefault="00112BF6" w:rsidP="007F1209">
      <w:pPr>
        <w:spacing w:after="80" w:line="276" w:lineRule="auto"/>
        <w:ind w:hanging="284"/>
        <w:jc w:val="both"/>
        <w:rPr>
          <w:rFonts w:cstheme="minorHAnsi"/>
          <w:sz w:val="22"/>
          <w:lang w:val="en-GB"/>
        </w:rPr>
      </w:pPr>
      <w:r w:rsidRPr="00112BF6">
        <w:rPr>
          <w:rFonts w:cstheme="minorHAnsi"/>
          <w:b/>
          <w:bCs/>
          <w:sz w:val="22"/>
          <w:lang w:val="en-GB"/>
        </w:rPr>
        <w:t>Objectives</w:t>
      </w:r>
      <w:r>
        <w:rPr>
          <w:rFonts w:cstheme="minorHAnsi"/>
          <w:sz w:val="22"/>
          <w:lang w:val="en-GB"/>
        </w:rPr>
        <w:t>:</w:t>
      </w:r>
      <w:r w:rsidR="00A507A1">
        <w:rPr>
          <w:rFonts w:cstheme="minorHAnsi"/>
          <w:sz w:val="22"/>
          <w:lang w:val="en-GB"/>
        </w:rPr>
        <w:br/>
      </w:r>
      <w:bookmarkStart w:id="1" w:name="_Hlk193104874"/>
      <w:r w:rsidR="00A507A1">
        <w:rPr>
          <w:rFonts w:cstheme="minorHAnsi"/>
          <w:sz w:val="22"/>
          <w:lang w:val="en-GB"/>
        </w:rPr>
        <w:t xml:space="preserve">This event will introduce a proposal for an integrated wildfire risk management strategy for Europe, developed </w:t>
      </w:r>
      <w:r w:rsidR="007F1209">
        <w:rPr>
          <w:rFonts w:cstheme="minorHAnsi"/>
          <w:sz w:val="22"/>
          <w:lang w:val="en-GB"/>
        </w:rPr>
        <w:t xml:space="preserve">jointly by the research </w:t>
      </w:r>
      <w:r w:rsidR="00024E40">
        <w:rPr>
          <w:rFonts w:cstheme="minorHAnsi"/>
          <w:sz w:val="22"/>
          <w:lang w:val="en-GB"/>
        </w:rPr>
        <w:t xml:space="preserve">and innovation </w:t>
      </w:r>
      <w:r w:rsidR="007F1209">
        <w:rPr>
          <w:rFonts w:cstheme="minorHAnsi"/>
          <w:sz w:val="22"/>
          <w:lang w:val="en-GB"/>
        </w:rPr>
        <w:t xml:space="preserve">projects </w:t>
      </w:r>
      <w:r w:rsidR="007F1209" w:rsidRPr="00061AEB">
        <w:rPr>
          <w:rFonts w:cstheme="minorHAnsi"/>
          <w:b/>
          <w:sz w:val="22"/>
          <w:lang w:val="en-GB"/>
        </w:rPr>
        <w:t>FirEUrisk, FIRE-RES, SILVANUS</w:t>
      </w:r>
      <w:r w:rsidR="00024E40">
        <w:rPr>
          <w:rFonts w:cstheme="minorHAnsi"/>
          <w:b/>
          <w:sz w:val="22"/>
          <w:lang w:val="en-GB"/>
        </w:rPr>
        <w:t>,</w:t>
      </w:r>
      <w:r w:rsidR="007F1209" w:rsidRPr="00061AEB">
        <w:rPr>
          <w:rFonts w:cstheme="minorHAnsi"/>
          <w:b/>
          <w:sz w:val="22"/>
          <w:lang w:val="en-GB"/>
        </w:rPr>
        <w:t xml:space="preserve"> TREEADS</w:t>
      </w:r>
      <w:r w:rsidR="00024E40" w:rsidRPr="00024E40">
        <w:rPr>
          <w:rFonts w:cstheme="minorHAnsi"/>
          <w:b/>
          <w:sz w:val="22"/>
          <w:lang w:val="en-GB"/>
        </w:rPr>
        <w:t xml:space="preserve"> </w:t>
      </w:r>
      <w:r w:rsidR="00024E40" w:rsidRPr="00061AEB">
        <w:rPr>
          <w:rFonts w:cstheme="minorHAnsi"/>
          <w:b/>
          <w:sz w:val="22"/>
          <w:lang w:val="en-GB"/>
        </w:rPr>
        <w:t>and</w:t>
      </w:r>
      <w:r w:rsidR="00024E40">
        <w:rPr>
          <w:rFonts w:cstheme="minorHAnsi"/>
          <w:b/>
          <w:sz w:val="22"/>
          <w:lang w:val="en-GB"/>
        </w:rPr>
        <w:t xml:space="preserve"> FIRELOGUE</w:t>
      </w:r>
      <w:r w:rsidR="007F1209">
        <w:rPr>
          <w:rFonts w:cstheme="minorHAnsi"/>
          <w:sz w:val="22"/>
          <w:lang w:val="en-GB"/>
        </w:rPr>
        <w:t>.</w:t>
      </w:r>
      <w:r w:rsidR="00A507A1">
        <w:rPr>
          <w:rFonts w:cstheme="minorHAnsi"/>
          <w:sz w:val="22"/>
          <w:lang w:val="en-GB"/>
        </w:rPr>
        <w:t xml:space="preserve"> </w:t>
      </w:r>
      <w:r w:rsidR="00D92EE7">
        <w:rPr>
          <w:rFonts w:cstheme="minorHAnsi"/>
          <w:sz w:val="22"/>
          <w:lang w:val="en-GB"/>
        </w:rPr>
        <w:t>It is also the opportunity to learn how</w:t>
      </w:r>
      <w:r w:rsidR="00D92EE7" w:rsidRPr="00D92EE7">
        <w:rPr>
          <w:rFonts w:cstheme="minorHAnsi"/>
          <w:sz w:val="22"/>
          <w:lang w:val="en-GB"/>
        </w:rPr>
        <w:t xml:space="preserve"> </w:t>
      </w:r>
      <w:r w:rsidR="00D92EE7">
        <w:rPr>
          <w:rFonts w:cstheme="minorHAnsi"/>
          <w:sz w:val="22"/>
          <w:lang w:val="en-GB"/>
        </w:rPr>
        <w:t xml:space="preserve">the latest </w:t>
      </w:r>
      <w:r w:rsidR="00D92EE7" w:rsidRPr="00D92EE7">
        <w:rPr>
          <w:rFonts w:cstheme="minorHAnsi"/>
          <w:sz w:val="22"/>
          <w:lang w:val="en-GB"/>
        </w:rPr>
        <w:t xml:space="preserve">scientific breakthroughs and new technologies, </w:t>
      </w:r>
      <w:r w:rsidR="00D92EE7">
        <w:rPr>
          <w:rFonts w:cstheme="minorHAnsi"/>
          <w:sz w:val="22"/>
          <w:lang w:val="en-GB"/>
        </w:rPr>
        <w:t xml:space="preserve">developed by </w:t>
      </w:r>
      <w:r w:rsidR="007F1209">
        <w:rPr>
          <w:rFonts w:cstheme="minorHAnsi"/>
          <w:sz w:val="22"/>
          <w:lang w:val="en-GB"/>
        </w:rPr>
        <w:t>these projects</w:t>
      </w:r>
      <w:r w:rsidR="00D92EE7">
        <w:rPr>
          <w:rFonts w:cstheme="minorHAnsi"/>
          <w:sz w:val="22"/>
          <w:lang w:val="en-GB"/>
        </w:rPr>
        <w:t xml:space="preserve">, fit within the overall strategy framework. As a final output, the event aims </w:t>
      </w:r>
      <w:r w:rsidR="00A25252">
        <w:rPr>
          <w:rFonts w:cstheme="minorHAnsi"/>
          <w:sz w:val="22"/>
          <w:lang w:val="en-GB"/>
        </w:rPr>
        <w:t xml:space="preserve">to </w:t>
      </w:r>
      <w:r w:rsidR="00D92EE7">
        <w:rPr>
          <w:rFonts w:cstheme="minorHAnsi"/>
          <w:sz w:val="22"/>
          <w:lang w:val="en-GB"/>
        </w:rPr>
        <w:t>propos</w:t>
      </w:r>
      <w:r w:rsidR="00A25252">
        <w:rPr>
          <w:rFonts w:cstheme="minorHAnsi"/>
          <w:sz w:val="22"/>
          <w:lang w:val="en-GB"/>
        </w:rPr>
        <w:t>e</w:t>
      </w:r>
      <w:r w:rsidR="00D92EE7">
        <w:rPr>
          <w:rFonts w:cstheme="minorHAnsi"/>
          <w:sz w:val="22"/>
          <w:lang w:val="en-GB"/>
        </w:rPr>
        <w:t xml:space="preserve"> concrete recommendations to improve wildfire risk governance in EU member states</w:t>
      </w:r>
      <w:r w:rsidR="00D72402">
        <w:rPr>
          <w:rFonts w:cstheme="minorHAnsi"/>
          <w:sz w:val="22"/>
          <w:lang w:val="en-GB"/>
        </w:rPr>
        <w:t xml:space="preserve"> as well as hands-on solutions for the </w:t>
      </w:r>
      <w:r>
        <w:rPr>
          <w:rFonts w:cstheme="minorHAnsi"/>
          <w:sz w:val="22"/>
          <w:lang w:val="en-GB"/>
        </w:rPr>
        <w:t>practitioners</w:t>
      </w:r>
      <w:r w:rsidR="00D72402">
        <w:rPr>
          <w:rFonts w:cstheme="minorHAnsi"/>
          <w:sz w:val="22"/>
          <w:lang w:val="en-GB"/>
        </w:rPr>
        <w:t xml:space="preserve"> involved in all the phases of wildfire risk management</w:t>
      </w:r>
      <w:r w:rsidR="00D92EE7">
        <w:rPr>
          <w:rFonts w:cstheme="minorHAnsi"/>
          <w:sz w:val="22"/>
          <w:lang w:val="en-GB"/>
        </w:rPr>
        <w:t>.</w:t>
      </w:r>
    </w:p>
    <w:bookmarkEnd w:id="1"/>
    <w:p w14:paraId="2B86C9D0" w14:textId="70DDBA6B" w:rsidR="00112BF6" w:rsidRDefault="00112BF6" w:rsidP="00DD2F8E">
      <w:pPr>
        <w:spacing w:after="80" w:line="276" w:lineRule="auto"/>
        <w:ind w:hanging="284"/>
        <w:jc w:val="both"/>
        <w:rPr>
          <w:rFonts w:cstheme="minorHAnsi"/>
          <w:bCs/>
          <w:sz w:val="22"/>
          <w:lang w:val="en-GB"/>
        </w:rPr>
      </w:pPr>
      <w:r w:rsidRPr="00B056DF">
        <w:rPr>
          <w:rFonts w:cstheme="minorHAnsi"/>
          <w:b/>
          <w:sz w:val="22"/>
          <w:lang w:val="en-GB"/>
        </w:rPr>
        <w:t>Purpose</w:t>
      </w:r>
      <w:r>
        <w:rPr>
          <w:rFonts w:cstheme="minorHAnsi"/>
          <w:bCs/>
          <w:sz w:val="22"/>
          <w:lang w:val="en-GB"/>
        </w:rPr>
        <w:t>:</w:t>
      </w:r>
    </w:p>
    <w:p w14:paraId="69C1D310" w14:textId="67780829" w:rsidR="00112BF6" w:rsidRDefault="00112BF6" w:rsidP="005D6279">
      <w:pPr>
        <w:spacing w:after="80" w:line="276" w:lineRule="auto"/>
        <w:jc w:val="both"/>
        <w:rPr>
          <w:rFonts w:cstheme="minorHAnsi"/>
          <w:bCs/>
          <w:sz w:val="22"/>
          <w:lang w:val="en-GB"/>
        </w:rPr>
      </w:pPr>
      <w:r>
        <w:rPr>
          <w:rFonts w:cstheme="minorHAnsi"/>
          <w:bCs/>
          <w:sz w:val="22"/>
          <w:lang w:val="en-GB"/>
        </w:rPr>
        <w:t>The event is a</w:t>
      </w:r>
      <w:r w:rsidR="001E2BC0">
        <w:rPr>
          <w:rFonts w:cstheme="minorHAnsi"/>
          <w:bCs/>
          <w:sz w:val="22"/>
          <w:lang w:val="en-GB"/>
        </w:rPr>
        <w:t xml:space="preserve"> unique</w:t>
      </w:r>
      <w:r>
        <w:rPr>
          <w:rFonts w:cstheme="minorHAnsi"/>
          <w:bCs/>
          <w:sz w:val="22"/>
          <w:lang w:val="en-GB"/>
        </w:rPr>
        <w:t xml:space="preserve"> opportunity for </w:t>
      </w:r>
      <w:r w:rsidR="001E2BC0">
        <w:rPr>
          <w:rFonts w:cstheme="minorHAnsi"/>
          <w:bCs/>
          <w:sz w:val="22"/>
          <w:lang w:val="en-GB"/>
        </w:rPr>
        <w:t xml:space="preserve">policymakers </w:t>
      </w:r>
      <w:r w:rsidR="000146F1">
        <w:rPr>
          <w:rFonts w:cstheme="minorHAnsi"/>
          <w:bCs/>
          <w:sz w:val="22"/>
          <w:lang w:val="en-GB"/>
        </w:rPr>
        <w:t xml:space="preserve">to acquire first-hand knowledge on the latest advances in wildfire risk </w:t>
      </w:r>
      <w:r w:rsidR="00033351">
        <w:rPr>
          <w:rFonts w:cstheme="minorHAnsi"/>
          <w:bCs/>
          <w:sz w:val="22"/>
          <w:lang w:val="en-GB"/>
        </w:rPr>
        <w:t xml:space="preserve">preparedness, </w:t>
      </w:r>
      <w:r w:rsidR="000146F1">
        <w:rPr>
          <w:rFonts w:cstheme="minorHAnsi"/>
          <w:bCs/>
          <w:sz w:val="22"/>
          <w:lang w:val="en-GB"/>
        </w:rPr>
        <w:t xml:space="preserve">detection, response and prevention and to </w:t>
      </w:r>
      <w:r w:rsidR="001E2BC0">
        <w:rPr>
          <w:rFonts w:cstheme="minorHAnsi"/>
          <w:bCs/>
          <w:sz w:val="22"/>
          <w:lang w:val="en-GB"/>
        </w:rPr>
        <w:t>experience</w:t>
      </w:r>
      <w:r w:rsidR="000146F1">
        <w:rPr>
          <w:rFonts w:cstheme="minorHAnsi"/>
          <w:bCs/>
          <w:sz w:val="22"/>
          <w:lang w:val="en-GB"/>
        </w:rPr>
        <w:t xml:space="preserve"> </w:t>
      </w:r>
      <w:r w:rsidR="001E2BC0">
        <w:rPr>
          <w:rFonts w:cstheme="minorHAnsi"/>
          <w:bCs/>
          <w:sz w:val="22"/>
          <w:lang w:val="en-GB"/>
        </w:rPr>
        <w:t xml:space="preserve">new tools, technologies and innovations which </w:t>
      </w:r>
      <w:r w:rsidR="000146F1">
        <w:rPr>
          <w:rFonts w:cstheme="minorHAnsi"/>
          <w:bCs/>
          <w:sz w:val="22"/>
          <w:lang w:val="en-GB"/>
        </w:rPr>
        <w:t>are being</w:t>
      </w:r>
      <w:r w:rsidR="001E2BC0">
        <w:rPr>
          <w:rFonts w:cstheme="minorHAnsi"/>
          <w:bCs/>
          <w:sz w:val="22"/>
          <w:lang w:val="en-GB"/>
        </w:rPr>
        <w:t xml:space="preserve"> used for training, management or decision-making purposes. This includes mobile applications, virtual reality, </w:t>
      </w:r>
      <w:r w:rsidR="000146F1">
        <w:rPr>
          <w:rFonts w:cstheme="minorHAnsi"/>
          <w:bCs/>
          <w:sz w:val="22"/>
          <w:lang w:val="en-GB"/>
        </w:rPr>
        <w:t>demonstration of drones and robots.</w:t>
      </w:r>
    </w:p>
    <w:p w14:paraId="746EA495" w14:textId="5094BF17" w:rsidR="000146F1" w:rsidRDefault="000146F1" w:rsidP="00BC4635">
      <w:pPr>
        <w:spacing w:after="80" w:line="276" w:lineRule="auto"/>
        <w:jc w:val="both"/>
        <w:rPr>
          <w:rFonts w:cstheme="minorHAnsi"/>
          <w:bCs/>
          <w:sz w:val="22"/>
          <w:lang w:val="en-GB"/>
        </w:rPr>
      </w:pPr>
      <w:r>
        <w:rPr>
          <w:rFonts w:cstheme="minorHAnsi"/>
          <w:bCs/>
          <w:sz w:val="22"/>
          <w:lang w:val="en-GB"/>
        </w:rPr>
        <w:t>Secondly, the event will showcase how the integrated risk strategy translates in</w:t>
      </w:r>
      <w:r w:rsidR="005F3F7A">
        <w:rPr>
          <w:rFonts w:cstheme="minorHAnsi"/>
          <w:bCs/>
          <w:sz w:val="22"/>
          <w:lang w:val="en-GB"/>
        </w:rPr>
        <w:t>to</w:t>
      </w:r>
      <w:r>
        <w:rPr>
          <w:rFonts w:cstheme="minorHAnsi"/>
          <w:bCs/>
          <w:sz w:val="22"/>
          <w:lang w:val="en-GB"/>
        </w:rPr>
        <w:t xml:space="preserve"> different wildfire contexts across Europe, </w:t>
      </w:r>
      <w:r w:rsidR="00033351">
        <w:rPr>
          <w:rFonts w:cstheme="minorHAnsi"/>
          <w:bCs/>
          <w:sz w:val="22"/>
          <w:lang w:val="en-GB"/>
        </w:rPr>
        <w:t>looking in particular at the integration of</w:t>
      </w:r>
      <w:r w:rsidR="00033351" w:rsidRPr="00033351">
        <w:rPr>
          <w:rFonts w:cstheme="minorHAnsi"/>
          <w:bCs/>
          <w:sz w:val="22"/>
          <w:lang w:val="en-GB"/>
        </w:rPr>
        <w:t xml:space="preserve"> </w:t>
      </w:r>
      <w:r w:rsidR="00033351">
        <w:rPr>
          <w:rFonts w:cstheme="minorHAnsi"/>
          <w:bCs/>
          <w:sz w:val="22"/>
          <w:lang w:val="en-GB"/>
        </w:rPr>
        <w:t>wild</w:t>
      </w:r>
      <w:r w:rsidR="00033351" w:rsidRPr="00033351">
        <w:rPr>
          <w:rFonts w:cstheme="minorHAnsi"/>
          <w:bCs/>
          <w:sz w:val="22"/>
          <w:lang w:val="en-GB"/>
        </w:rPr>
        <w:t xml:space="preserve">fire </w:t>
      </w:r>
      <w:r w:rsidR="00033351">
        <w:rPr>
          <w:rFonts w:cstheme="minorHAnsi"/>
          <w:bCs/>
          <w:sz w:val="22"/>
          <w:lang w:val="en-GB"/>
        </w:rPr>
        <w:t>risk management</w:t>
      </w:r>
      <w:r w:rsidR="00900AAD">
        <w:rPr>
          <w:rFonts w:cstheme="minorHAnsi"/>
          <w:bCs/>
          <w:sz w:val="22"/>
          <w:lang w:val="en-GB"/>
        </w:rPr>
        <w:t xml:space="preserve"> priorities</w:t>
      </w:r>
      <w:r w:rsidR="00033351" w:rsidRPr="00033351">
        <w:rPr>
          <w:rFonts w:cstheme="minorHAnsi"/>
          <w:bCs/>
          <w:sz w:val="22"/>
          <w:lang w:val="en-GB"/>
        </w:rPr>
        <w:t xml:space="preserve"> with forestry and land management</w:t>
      </w:r>
      <w:r w:rsidR="00033351">
        <w:rPr>
          <w:rFonts w:cstheme="minorHAnsi"/>
          <w:bCs/>
          <w:sz w:val="22"/>
          <w:lang w:val="en-GB"/>
        </w:rPr>
        <w:t>,</w:t>
      </w:r>
      <w:r w:rsidR="00033351" w:rsidRPr="00033351">
        <w:rPr>
          <w:rFonts w:cstheme="minorHAnsi"/>
          <w:bCs/>
          <w:sz w:val="22"/>
          <w:lang w:val="en-GB"/>
        </w:rPr>
        <w:t xml:space="preserve"> rural </w:t>
      </w:r>
      <w:r w:rsidR="00033351">
        <w:rPr>
          <w:rFonts w:cstheme="minorHAnsi"/>
          <w:bCs/>
          <w:sz w:val="22"/>
          <w:lang w:val="en-GB"/>
        </w:rPr>
        <w:t xml:space="preserve">and </w:t>
      </w:r>
      <w:r w:rsidR="00033351" w:rsidRPr="00033351">
        <w:rPr>
          <w:rFonts w:cstheme="minorHAnsi"/>
          <w:bCs/>
          <w:sz w:val="22"/>
          <w:lang w:val="en-GB"/>
        </w:rPr>
        <w:t>urban development, climate and energy policy objectives</w:t>
      </w:r>
      <w:r>
        <w:rPr>
          <w:rFonts w:cstheme="minorHAnsi"/>
          <w:bCs/>
          <w:sz w:val="22"/>
          <w:lang w:val="en-GB"/>
        </w:rPr>
        <w:t>.</w:t>
      </w:r>
    </w:p>
    <w:p w14:paraId="731518D5" w14:textId="10A6C45B" w:rsidR="00900AAD" w:rsidRPr="00112BF6" w:rsidRDefault="00900AAD" w:rsidP="00DD2F8E">
      <w:pPr>
        <w:spacing w:after="80" w:line="276" w:lineRule="auto"/>
        <w:ind w:hanging="284"/>
        <w:jc w:val="both"/>
        <w:rPr>
          <w:rFonts w:cstheme="minorHAnsi"/>
          <w:bCs/>
          <w:sz w:val="22"/>
          <w:lang w:val="en-GB"/>
        </w:rPr>
      </w:pPr>
      <w:r w:rsidRPr="00DE33FE">
        <w:rPr>
          <w:rFonts w:cstheme="minorHAnsi"/>
          <w:b/>
          <w:sz w:val="22"/>
          <w:lang w:val="en-GB"/>
        </w:rPr>
        <w:t>Agenda</w:t>
      </w:r>
      <w:r>
        <w:rPr>
          <w:rFonts w:cstheme="minorHAnsi"/>
          <w:bCs/>
          <w:sz w:val="22"/>
          <w:lang w:val="en-GB"/>
        </w:rPr>
        <w:t>:</w:t>
      </w:r>
    </w:p>
    <w:p w14:paraId="5A6D4C5B" w14:textId="1C8DC5CB" w:rsidR="004D6201" w:rsidRDefault="004D6201" w:rsidP="00CC7654">
      <w:pPr>
        <w:spacing w:after="80" w:line="276" w:lineRule="auto"/>
        <w:jc w:val="both"/>
        <w:rPr>
          <w:rFonts w:cstheme="minorHAnsi"/>
          <w:sz w:val="22"/>
          <w:lang w:val="en-GB"/>
        </w:rPr>
      </w:pPr>
      <w:r>
        <w:rPr>
          <w:rFonts w:cstheme="minorHAnsi"/>
          <w:sz w:val="22"/>
          <w:lang w:val="en-GB"/>
        </w:rPr>
        <w:t>On the first day</w:t>
      </w:r>
      <w:r w:rsidR="00900AAD">
        <w:rPr>
          <w:rFonts w:cstheme="minorHAnsi"/>
          <w:sz w:val="22"/>
          <w:lang w:val="en-GB"/>
        </w:rPr>
        <w:t xml:space="preserve">, Members of the European Parliament will be invited together with European Commission representatives and other national policy experts. </w:t>
      </w:r>
      <w:r>
        <w:rPr>
          <w:rFonts w:cstheme="minorHAnsi"/>
          <w:sz w:val="22"/>
          <w:lang w:val="en-GB"/>
        </w:rPr>
        <w:t xml:space="preserve">Keynote speakers will </w:t>
      </w:r>
      <w:r w:rsidR="001373FA">
        <w:rPr>
          <w:rFonts w:cstheme="minorHAnsi"/>
          <w:sz w:val="22"/>
          <w:lang w:val="en-GB"/>
        </w:rPr>
        <w:t xml:space="preserve">address the issue of </w:t>
      </w:r>
      <w:r>
        <w:rPr>
          <w:rFonts w:cstheme="minorHAnsi"/>
          <w:sz w:val="22"/>
          <w:lang w:val="en-GB"/>
        </w:rPr>
        <w:t xml:space="preserve">integrated wildfire risk </w:t>
      </w:r>
      <w:r w:rsidR="00024E40">
        <w:rPr>
          <w:rFonts w:cstheme="minorHAnsi"/>
          <w:sz w:val="22"/>
          <w:lang w:val="en-GB"/>
        </w:rPr>
        <w:t xml:space="preserve">management and </w:t>
      </w:r>
      <w:r>
        <w:rPr>
          <w:rFonts w:cstheme="minorHAnsi"/>
          <w:sz w:val="22"/>
          <w:lang w:val="en-GB"/>
        </w:rPr>
        <w:t>governance</w:t>
      </w:r>
      <w:r w:rsidR="001373FA">
        <w:rPr>
          <w:rFonts w:cstheme="minorHAnsi"/>
          <w:sz w:val="22"/>
          <w:lang w:val="en-GB"/>
        </w:rPr>
        <w:t xml:space="preserve">. Different hands-on workshops will be set up </w:t>
      </w:r>
      <w:r w:rsidR="00024E40">
        <w:rPr>
          <w:rFonts w:cstheme="minorHAnsi"/>
          <w:sz w:val="22"/>
          <w:lang w:val="en-GB"/>
        </w:rPr>
        <w:t>to present tailored solutions that apply to various fire-prone regions in Europe</w:t>
      </w:r>
      <w:r w:rsidR="001373FA">
        <w:rPr>
          <w:rFonts w:cstheme="minorHAnsi"/>
          <w:sz w:val="22"/>
          <w:lang w:val="en-GB"/>
        </w:rPr>
        <w:t>.</w:t>
      </w:r>
    </w:p>
    <w:p w14:paraId="47F2CE34" w14:textId="0BEA8FE9" w:rsidR="007A32C4" w:rsidRDefault="00900AAD" w:rsidP="00B46AA4">
      <w:pPr>
        <w:spacing w:after="80" w:line="276" w:lineRule="auto"/>
        <w:jc w:val="both"/>
        <w:rPr>
          <w:rFonts w:cstheme="minorHAnsi"/>
          <w:sz w:val="22"/>
          <w:lang w:val="en-GB"/>
        </w:rPr>
      </w:pPr>
      <w:r w:rsidRPr="007A32C4">
        <w:rPr>
          <w:rFonts w:cstheme="minorHAnsi"/>
          <w:sz w:val="22"/>
          <w:lang w:val="en-GB"/>
        </w:rPr>
        <w:t xml:space="preserve">The second day will focus on gathering insights from end-users and other stakeholders about </w:t>
      </w:r>
      <w:r w:rsidR="004D6201">
        <w:rPr>
          <w:rFonts w:cstheme="minorHAnsi"/>
          <w:sz w:val="22"/>
          <w:lang w:val="en-GB"/>
        </w:rPr>
        <w:t>the strategy proposal</w:t>
      </w:r>
      <w:r w:rsidR="00F13D28">
        <w:rPr>
          <w:rFonts w:cstheme="minorHAnsi"/>
          <w:sz w:val="22"/>
          <w:lang w:val="en-GB"/>
        </w:rPr>
        <w:t xml:space="preserve"> as well as</w:t>
      </w:r>
      <w:r w:rsidR="004D6201">
        <w:rPr>
          <w:rFonts w:cstheme="minorHAnsi"/>
          <w:sz w:val="22"/>
          <w:lang w:val="en-GB"/>
        </w:rPr>
        <w:t xml:space="preserve"> the </w:t>
      </w:r>
      <w:r w:rsidRPr="007A32C4">
        <w:rPr>
          <w:rFonts w:cstheme="minorHAnsi"/>
          <w:sz w:val="22"/>
          <w:lang w:val="en-GB"/>
        </w:rPr>
        <w:t xml:space="preserve">innovative solutions in wildfire risk management. Particular emphasis will be placed on those developed by the IAs, assessing their effectiveness and </w:t>
      </w:r>
      <w:r w:rsidRPr="007A32C4">
        <w:rPr>
          <w:rFonts w:cstheme="minorHAnsi"/>
          <w:sz w:val="22"/>
          <w:lang w:val="en-GB"/>
        </w:rPr>
        <w:lastRenderedPageBreak/>
        <w:t>adaptability in real-world applications</w:t>
      </w:r>
      <w:r>
        <w:rPr>
          <w:rFonts w:cstheme="minorHAnsi"/>
          <w:sz w:val="22"/>
          <w:lang w:val="en-GB"/>
        </w:rPr>
        <w:t>.</w:t>
      </w:r>
      <w:r w:rsidR="00F13D28">
        <w:rPr>
          <w:rFonts w:cstheme="minorHAnsi"/>
          <w:sz w:val="22"/>
          <w:lang w:val="en-GB"/>
        </w:rPr>
        <w:t xml:space="preserve"> </w:t>
      </w:r>
      <w:r w:rsidR="00D65401">
        <w:rPr>
          <w:rFonts w:cstheme="minorHAnsi"/>
          <w:sz w:val="22"/>
          <w:lang w:val="en-GB"/>
        </w:rPr>
        <w:t>T</w:t>
      </w:r>
      <w:r w:rsidR="00F13D28">
        <w:rPr>
          <w:rFonts w:cstheme="minorHAnsi"/>
          <w:sz w:val="22"/>
          <w:lang w:val="en-GB"/>
        </w:rPr>
        <w:t>he involvement of scientists together with practitioners and decision-makers will be essential.</w:t>
      </w:r>
      <w:r w:rsidR="00F13D28" w:rsidRPr="00F13D28">
        <w:rPr>
          <w:rFonts w:cstheme="minorHAnsi"/>
          <w:sz w:val="22"/>
          <w:lang w:val="en-GB"/>
        </w:rPr>
        <w:t xml:space="preserve"> </w:t>
      </w:r>
      <w:r w:rsidR="00F13D28">
        <w:rPr>
          <w:rFonts w:cstheme="minorHAnsi"/>
          <w:sz w:val="22"/>
          <w:lang w:val="en-GB"/>
        </w:rPr>
        <w:t xml:space="preserve">The format will </w:t>
      </w:r>
      <w:r w:rsidR="00D65401">
        <w:rPr>
          <w:rFonts w:cstheme="minorHAnsi"/>
          <w:sz w:val="22"/>
          <w:lang w:val="en-GB"/>
        </w:rPr>
        <w:t xml:space="preserve">give room for </w:t>
      </w:r>
      <w:r w:rsidR="00F13D28">
        <w:rPr>
          <w:rFonts w:cstheme="minorHAnsi"/>
          <w:sz w:val="22"/>
          <w:lang w:val="en-GB"/>
        </w:rPr>
        <w:t xml:space="preserve">networking among research projects while </w:t>
      </w:r>
      <w:r w:rsidR="00952E99">
        <w:rPr>
          <w:rFonts w:cstheme="minorHAnsi"/>
          <w:sz w:val="22"/>
          <w:lang w:val="en-GB"/>
        </w:rPr>
        <w:t>fostering their</w:t>
      </w:r>
      <w:r w:rsidR="00F13D28">
        <w:rPr>
          <w:rFonts w:cstheme="minorHAnsi"/>
          <w:sz w:val="22"/>
          <w:lang w:val="en-GB"/>
        </w:rPr>
        <w:t xml:space="preserve"> </w:t>
      </w:r>
      <w:r w:rsidR="00F13D28" w:rsidRPr="00A4121D">
        <w:rPr>
          <w:rFonts w:cstheme="minorHAnsi"/>
          <w:sz w:val="22"/>
          <w:lang w:val="en-GB"/>
        </w:rPr>
        <w:t>engage</w:t>
      </w:r>
      <w:r w:rsidR="00952E99">
        <w:rPr>
          <w:rFonts w:cstheme="minorHAnsi"/>
          <w:sz w:val="22"/>
          <w:lang w:val="en-GB"/>
        </w:rPr>
        <w:t>ment</w:t>
      </w:r>
      <w:r w:rsidR="00F13D28" w:rsidRPr="00A4121D">
        <w:rPr>
          <w:rFonts w:cstheme="minorHAnsi"/>
          <w:sz w:val="22"/>
          <w:lang w:val="en-GB"/>
        </w:rPr>
        <w:t xml:space="preserve"> with </w:t>
      </w:r>
      <w:r w:rsidR="00F13D28">
        <w:rPr>
          <w:rFonts w:cstheme="minorHAnsi"/>
          <w:sz w:val="22"/>
          <w:lang w:val="en-GB"/>
        </w:rPr>
        <w:t>the wider network of stakeholder</w:t>
      </w:r>
      <w:r w:rsidR="00952E99">
        <w:rPr>
          <w:rFonts w:cstheme="minorHAnsi"/>
          <w:sz w:val="22"/>
          <w:lang w:val="en-GB"/>
        </w:rPr>
        <w:t>s.</w:t>
      </w:r>
      <w:r w:rsidR="00F13D28" w:rsidDel="00D92EE7">
        <w:rPr>
          <w:rFonts w:cstheme="minorHAnsi"/>
          <w:sz w:val="22"/>
          <w:lang w:val="en-GB"/>
        </w:rPr>
        <w:t xml:space="preserve"> </w:t>
      </w:r>
    </w:p>
    <w:p w14:paraId="0F13EF48" w14:textId="2539D6BE" w:rsidR="00221F5A" w:rsidRDefault="00D65401" w:rsidP="00B46AA4">
      <w:pPr>
        <w:spacing w:after="80" w:line="276" w:lineRule="auto"/>
        <w:jc w:val="both"/>
        <w:rPr>
          <w:rFonts w:cstheme="minorHAnsi"/>
          <w:sz w:val="22"/>
          <w:lang w:val="en-GB"/>
        </w:rPr>
      </w:pPr>
      <w:r>
        <w:rPr>
          <w:rFonts w:cstheme="minorHAnsi"/>
          <w:sz w:val="22"/>
          <w:lang w:val="en-GB"/>
        </w:rPr>
        <w:t>To close the event</w:t>
      </w:r>
      <w:r w:rsidR="00F13D28">
        <w:rPr>
          <w:rFonts w:cstheme="minorHAnsi"/>
          <w:sz w:val="22"/>
          <w:lang w:val="en-GB"/>
        </w:rPr>
        <w:t>, a dedicated session will allow</w:t>
      </w:r>
      <w:r w:rsidR="00DE33FE">
        <w:rPr>
          <w:rFonts w:cstheme="minorHAnsi"/>
          <w:sz w:val="22"/>
          <w:lang w:val="en-GB"/>
        </w:rPr>
        <w:t xml:space="preserve"> </w:t>
      </w:r>
      <w:r w:rsidR="00221F5A" w:rsidRPr="00A4121D">
        <w:rPr>
          <w:rFonts w:cstheme="minorHAnsi"/>
          <w:sz w:val="22"/>
          <w:lang w:val="en-GB"/>
        </w:rPr>
        <w:t>project</w:t>
      </w:r>
      <w:r w:rsidR="00F13D28">
        <w:rPr>
          <w:rFonts w:cstheme="minorHAnsi"/>
          <w:sz w:val="22"/>
          <w:lang w:val="en-GB"/>
        </w:rPr>
        <w:t xml:space="preserve"> representatives</w:t>
      </w:r>
      <w:r w:rsidR="00221F5A" w:rsidRPr="00A4121D">
        <w:rPr>
          <w:rFonts w:cstheme="minorHAnsi"/>
          <w:sz w:val="22"/>
          <w:lang w:val="en-GB"/>
        </w:rPr>
        <w:t xml:space="preserve"> to reflect on the past four years and </w:t>
      </w:r>
      <w:r w:rsidR="00F13D28">
        <w:rPr>
          <w:rFonts w:cstheme="minorHAnsi"/>
          <w:sz w:val="22"/>
          <w:lang w:val="en-GB"/>
        </w:rPr>
        <w:t>set the priorities for future R&amp;I investments.</w:t>
      </w:r>
    </w:p>
    <w:bookmarkEnd w:id="0"/>
    <w:p w14:paraId="7C99B93E" w14:textId="09B52501" w:rsidR="005844A1" w:rsidRPr="00D742AE" w:rsidRDefault="005844A1" w:rsidP="00DD2F8E">
      <w:pPr>
        <w:spacing w:after="80" w:line="276" w:lineRule="auto"/>
        <w:ind w:hanging="284"/>
        <w:rPr>
          <w:sz w:val="22"/>
          <w:lang w:val="en-GB"/>
        </w:rPr>
      </w:pPr>
      <w:r w:rsidRPr="00A4121D">
        <w:rPr>
          <w:b/>
          <w:sz w:val="22"/>
          <w:lang w:val="en-GB"/>
        </w:rPr>
        <w:t>Date</w:t>
      </w:r>
      <w:r w:rsidRPr="00D742AE">
        <w:rPr>
          <w:sz w:val="22"/>
          <w:lang w:val="en-GB"/>
        </w:rPr>
        <w:t>:</w:t>
      </w:r>
      <w:r w:rsidRPr="00D742AE">
        <w:rPr>
          <w:b/>
          <w:sz w:val="22"/>
          <w:lang w:val="en-GB"/>
        </w:rPr>
        <w:t xml:space="preserve"> </w:t>
      </w:r>
      <w:r w:rsidR="006976E3" w:rsidRPr="00D742AE">
        <w:rPr>
          <w:sz w:val="22"/>
          <w:lang w:val="en-GB"/>
        </w:rPr>
        <w:t>20-21 May</w:t>
      </w:r>
      <w:r w:rsidR="00E73743" w:rsidRPr="00D742AE">
        <w:rPr>
          <w:sz w:val="22"/>
          <w:lang w:val="en-GB"/>
        </w:rPr>
        <w:t xml:space="preserve"> </w:t>
      </w:r>
      <w:r w:rsidRPr="00D742AE">
        <w:rPr>
          <w:sz w:val="22"/>
          <w:lang w:val="en-GB"/>
        </w:rPr>
        <w:t>202</w:t>
      </w:r>
      <w:r w:rsidR="00E73743" w:rsidRPr="00D742AE">
        <w:rPr>
          <w:sz w:val="22"/>
          <w:lang w:val="en-GB"/>
        </w:rPr>
        <w:t>5</w:t>
      </w:r>
    </w:p>
    <w:p w14:paraId="1B9B69E7" w14:textId="6A5B2A02" w:rsidR="000F2578" w:rsidRPr="00B46AA4" w:rsidRDefault="00DD2F8E" w:rsidP="00BC0722">
      <w:pPr>
        <w:spacing w:after="80" w:line="276" w:lineRule="auto"/>
        <w:ind w:hanging="284"/>
        <w:rPr>
          <w:sz w:val="22"/>
          <w:lang w:val="en-GB"/>
        </w:rPr>
      </w:pPr>
      <w:r w:rsidRPr="00D742AE">
        <w:rPr>
          <w:b/>
          <w:sz w:val="22"/>
          <w:lang w:val="en-GB"/>
        </w:rPr>
        <w:t>Location</w:t>
      </w:r>
      <w:r w:rsidRPr="00D742AE">
        <w:rPr>
          <w:sz w:val="22"/>
          <w:lang w:val="en-GB"/>
        </w:rPr>
        <w:t xml:space="preserve">: </w:t>
      </w:r>
      <w:bookmarkStart w:id="2" w:name="_Hlk147919921"/>
      <w:r w:rsidR="003D18E1" w:rsidRPr="003D18E1">
        <w:rPr>
          <w:sz w:val="22"/>
          <w:lang w:val="en-GB"/>
        </w:rPr>
        <w:t xml:space="preserve">Representation of the </w:t>
      </w:r>
      <w:r w:rsidR="003D18E1">
        <w:rPr>
          <w:sz w:val="22"/>
          <w:lang w:val="en-GB"/>
        </w:rPr>
        <w:t xml:space="preserve">State of North Rhine-Westphalia </w:t>
      </w:r>
      <w:r w:rsidR="003D18E1" w:rsidRPr="003D18E1">
        <w:rPr>
          <w:sz w:val="22"/>
          <w:lang w:val="en-GB"/>
        </w:rPr>
        <w:t>to the EU</w:t>
      </w:r>
      <w:r w:rsidR="005F3F7A">
        <w:rPr>
          <w:sz w:val="22"/>
          <w:lang w:val="en-GB"/>
        </w:rPr>
        <w:t xml:space="preserve">, </w:t>
      </w:r>
      <w:r w:rsidR="005F3F7A" w:rsidRPr="005F3F7A">
        <w:rPr>
          <w:sz w:val="22"/>
          <w:lang w:val="en-GB"/>
        </w:rPr>
        <w:t xml:space="preserve">Rue </w:t>
      </w:r>
      <w:proofErr w:type="spellStart"/>
      <w:r w:rsidR="005F3F7A" w:rsidRPr="005F3F7A">
        <w:rPr>
          <w:sz w:val="22"/>
          <w:lang w:val="en-GB"/>
        </w:rPr>
        <w:t>Montoyer</w:t>
      </w:r>
      <w:proofErr w:type="spellEnd"/>
      <w:r w:rsidR="005F3F7A" w:rsidRPr="005F3F7A">
        <w:rPr>
          <w:sz w:val="22"/>
          <w:lang w:val="en-GB"/>
        </w:rPr>
        <w:t xml:space="preserve"> 47, 1000 </w:t>
      </w:r>
      <w:proofErr w:type="spellStart"/>
      <w:r w:rsidR="005F3F7A" w:rsidRPr="005F3F7A">
        <w:rPr>
          <w:sz w:val="22"/>
          <w:lang w:val="en-GB"/>
        </w:rPr>
        <w:t>Bruxelles</w:t>
      </w:r>
      <w:proofErr w:type="spellEnd"/>
      <w:r w:rsidR="005F3F7A" w:rsidRPr="005F3F7A">
        <w:rPr>
          <w:sz w:val="22"/>
          <w:lang w:val="en-GB"/>
        </w:rPr>
        <w:t xml:space="preserve">, </w:t>
      </w:r>
      <w:r w:rsidR="00BC0722" w:rsidRPr="00D742AE">
        <w:rPr>
          <w:sz w:val="22"/>
          <w:lang w:val="en-GB"/>
        </w:rPr>
        <w:t>Belgium</w:t>
      </w:r>
      <w:bookmarkEnd w:id="2"/>
    </w:p>
    <w:p w14:paraId="45F7E744" w14:textId="55A57B43" w:rsidR="00DD2F8E" w:rsidRPr="00A4121D" w:rsidRDefault="00DD2F8E" w:rsidP="00DD2F8E">
      <w:pPr>
        <w:spacing w:after="80" w:line="276" w:lineRule="auto"/>
        <w:ind w:hanging="284"/>
        <w:rPr>
          <w:sz w:val="22"/>
          <w:lang w:val="en-GB"/>
        </w:rPr>
      </w:pPr>
      <w:r w:rsidRPr="00A4121D">
        <w:rPr>
          <w:b/>
          <w:sz w:val="22"/>
          <w:lang w:val="en-GB"/>
        </w:rPr>
        <w:t>Number of participants</w:t>
      </w:r>
      <w:r w:rsidRPr="00A4121D">
        <w:rPr>
          <w:sz w:val="22"/>
          <w:lang w:val="en-GB"/>
        </w:rPr>
        <w:t xml:space="preserve">: ca. </w:t>
      </w:r>
      <w:r w:rsidR="008520C3" w:rsidRPr="00A4121D">
        <w:rPr>
          <w:sz w:val="22"/>
          <w:lang w:val="en-GB"/>
        </w:rPr>
        <w:t>100-150</w:t>
      </w:r>
      <w:r w:rsidRPr="00A4121D">
        <w:rPr>
          <w:sz w:val="22"/>
          <w:lang w:val="en-GB"/>
        </w:rPr>
        <w:t xml:space="preserve"> </w:t>
      </w:r>
      <w:r w:rsidR="00510C7D" w:rsidRPr="00A4121D">
        <w:rPr>
          <w:sz w:val="22"/>
          <w:lang w:val="en-GB"/>
        </w:rPr>
        <w:t xml:space="preserve">from </w:t>
      </w:r>
      <w:r w:rsidR="008520C3" w:rsidRPr="00A4121D">
        <w:rPr>
          <w:sz w:val="22"/>
          <w:lang w:val="en-GB"/>
        </w:rPr>
        <w:t xml:space="preserve">Firelogue, </w:t>
      </w:r>
      <w:r w:rsidR="00510C7D" w:rsidRPr="00A4121D">
        <w:rPr>
          <w:sz w:val="22"/>
          <w:lang w:val="en-GB"/>
        </w:rPr>
        <w:t xml:space="preserve">FirEUrisk, FIRE-RES, SILVANUS and TREEADS as well as </w:t>
      </w:r>
      <w:r w:rsidRPr="00A4121D">
        <w:rPr>
          <w:sz w:val="22"/>
          <w:lang w:val="en-GB"/>
        </w:rPr>
        <w:t xml:space="preserve">from other projects such as SAFERS, </w:t>
      </w:r>
      <w:proofErr w:type="spellStart"/>
      <w:r w:rsidRPr="00A4121D">
        <w:rPr>
          <w:sz w:val="22"/>
          <w:lang w:val="en-GB"/>
        </w:rPr>
        <w:t>FireLinks</w:t>
      </w:r>
      <w:proofErr w:type="spellEnd"/>
      <w:r w:rsidRPr="00A4121D">
        <w:rPr>
          <w:sz w:val="22"/>
          <w:lang w:val="en-GB"/>
        </w:rPr>
        <w:t xml:space="preserve">, </w:t>
      </w:r>
      <w:proofErr w:type="spellStart"/>
      <w:r w:rsidRPr="00A4121D">
        <w:rPr>
          <w:sz w:val="22"/>
          <w:lang w:val="en-GB"/>
        </w:rPr>
        <w:t>FireAdapt</w:t>
      </w:r>
      <w:proofErr w:type="spellEnd"/>
      <w:r w:rsidR="00585F43" w:rsidRPr="00A4121D">
        <w:rPr>
          <w:sz w:val="22"/>
          <w:lang w:val="en-GB"/>
        </w:rPr>
        <w:t>, DG ECHO projects</w:t>
      </w:r>
      <w:r w:rsidR="00694A79" w:rsidRPr="00A4121D">
        <w:rPr>
          <w:sz w:val="22"/>
          <w:lang w:val="en-GB"/>
        </w:rPr>
        <w:t>;</w:t>
      </w:r>
      <w:r w:rsidRPr="00A4121D">
        <w:rPr>
          <w:sz w:val="22"/>
          <w:lang w:val="en-GB"/>
        </w:rPr>
        <w:t xml:space="preserve"> </w:t>
      </w:r>
      <w:r w:rsidR="00694A79" w:rsidRPr="00A4121D">
        <w:rPr>
          <w:sz w:val="22"/>
          <w:lang w:val="en-GB"/>
        </w:rPr>
        <w:t>EGFF members,</w:t>
      </w:r>
      <w:r w:rsidR="008520C3" w:rsidRPr="00A4121D">
        <w:rPr>
          <w:sz w:val="22"/>
          <w:lang w:val="en-GB"/>
        </w:rPr>
        <w:t xml:space="preserve"> representatives from the European Parliament and the Commission</w:t>
      </w:r>
    </w:p>
    <w:p w14:paraId="25EFDD5A" w14:textId="77777777" w:rsidR="000C4C07" w:rsidRPr="00A4121D" w:rsidRDefault="000C4C07" w:rsidP="00DD2F8E">
      <w:pPr>
        <w:spacing w:after="80" w:line="276" w:lineRule="auto"/>
        <w:ind w:hanging="284"/>
        <w:rPr>
          <w:sz w:val="10"/>
          <w:szCs w:val="10"/>
          <w:lang w:val="en-GB"/>
        </w:rPr>
      </w:pPr>
    </w:p>
    <w:tbl>
      <w:tblPr>
        <w:tblStyle w:val="Tabellenraster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86"/>
        <w:gridCol w:w="7143"/>
        <w:gridCol w:w="992"/>
      </w:tblGrid>
      <w:tr w:rsidR="001A2009" w:rsidRPr="002766CA" w14:paraId="01EB25B2" w14:textId="5E0968D9" w:rsidTr="00865C3B">
        <w:trPr>
          <w:trHeight w:val="300"/>
        </w:trPr>
        <w:tc>
          <w:tcPr>
            <w:tcW w:w="1788" w:type="dxa"/>
            <w:gridSpan w:val="2"/>
            <w:shd w:val="clear" w:color="auto" w:fill="C00000"/>
            <w:vAlign w:val="center"/>
          </w:tcPr>
          <w:p w14:paraId="343A9591" w14:textId="77777777" w:rsidR="001A2009" w:rsidRPr="00E47BEB" w:rsidRDefault="001A2009" w:rsidP="1E4E59B8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t>Time</w:t>
            </w:r>
          </w:p>
        </w:tc>
        <w:tc>
          <w:tcPr>
            <w:tcW w:w="8135" w:type="dxa"/>
            <w:gridSpan w:val="2"/>
            <w:shd w:val="clear" w:color="auto" w:fill="C00000"/>
            <w:vAlign w:val="center"/>
          </w:tcPr>
          <w:p w14:paraId="2A084565" w14:textId="2B186CC5" w:rsidR="001A2009" w:rsidRPr="1E4E59B8" w:rsidRDefault="001A2009" w:rsidP="1E4E59B8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t>Agenda Item</w:t>
            </w:r>
          </w:p>
        </w:tc>
      </w:tr>
      <w:tr w:rsidR="00806BEF" w:rsidRPr="002766CA" w14:paraId="6D681AB0" w14:textId="1A5AF123" w:rsidTr="00865C3B">
        <w:trPr>
          <w:trHeight w:val="474"/>
        </w:trPr>
        <w:tc>
          <w:tcPr>
            <w:tcW w:w="1788" w:type="dxa"/>
            <w:gridSpan w:val="2"/>
            <w:shd w:val="clear" w:color="auto" w:fill="D9D9D9" w:themeFill="background1" w:themeFillShade="D9"/>
            <w:vAlign w:val="center"/>
          </w:tcPr>
          <w:p w14:paraId="7EED0FFE" w14:textId="4579AA1F" w:rsidR="00806BEF" w:rsidRPr="00E47BEB" w:rsidRDefault="00806BEF" w:rsidP="1E4E59B8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9:00 – 9:30</w:t>
            </w:r>
          </w:p>
        </w:tc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678B7DDB" w14:textId="41079696" w:rsidR="00806BEF" w:rsidRPr="00E47BEB" w:rsidRDefault="00806BEF" w:rsidP="1E4E59B8">
            <w:pPr>
              <w:pStyle w:val="Address"/>
              <w:jc w:val="left"/>
              <w:rPr>
                <w:b/>
                <w:bCs/>
                <w:lang w:val="en-GB"/>
              </w:rPr>
            </w:pPr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t>Registration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7F0B9DB4" w14:textId="77777777" w:rsidR="00180FF6" w:rsidRPr="00180FF6" w:rsidRDefault="00180FF6" w:rsidP="00180FF6">
            <w:pPr>
              <w:pStyle w:val="Address"/>
              <w:jc w:val="center"/>
              <w:rPr>
                <w:i/>
                <w:color w:val="auto"/>
                <w:lang w:val="en-GB"/>
              </w:rPr>
            </w:pPr>
            <w:r w:rsidRPr="00180FF6">
              <w:rPr>
                <w:i/>
                <w:color w:val="auto"/>
                <w:lang w:val="en-GB"/>
              </w:rPr>
              <w:t>Innovations at the service of the IWFM strategy –</w:t>
            </w:r>
          </w:p>
          <w:p w14:paraId="43667A2F" w14:textId="207C743C" w:rsidR="00180FF6" w:rsidRPr="00180FF6" w:rsidRDefault="00180FF6" w:rsidP="00180FF6">
            <w:pPr>
              <w:pStyle w:val="Address"/>
              <w:jc w:val="center"/>
              <w:rPr>
                <w:i/>
                <w:color w:val="auto"/>
                <w:lang w:val="en-GB"/>
              </w:rPr>
            </w:pPr>
            <w:r w:rsidRPr="00180FF6">
              <w:rPr>
                <w:i/>
                <w:color w:val="auto"/>
                <w:lang w:val="en-GB"/>
              </w:rPr>
              <w:t>Exhibition space</w:t>
            </w:r>
          </w:p>
          <w:p w14:paraId="2DE17D18" w14:textId="2721EC34" w:rsidR="00806BEF" w:rsidRPr="00180FF6" w:rsidRDefault="00806BEF" w:rsidP="00180FF6">
            <w:pPr>
              <w:pStyle w:val="Address"/>
              <w:ind w:left="113" w:right="113"/>
              <w:jc w:val="center"/>
              <w:rPr>
                <w:bCs/>
                <w:i/>
                <w:color w:val="auto"/>
                <w:sz w:val="22"/>
                <w:szCs w:val="22"/>
                <w:lang w:val="en-GB"/>
              </w:rPr>
            </w:pPr>
          </w:p>
        </w:tc>
      </w:tr>
      <w:tr w:rsidR="00806BEF" w:rsidRPr="002766CA" w14:paraId="495E60A9" w14:textId="3E88D018" w:rsidTr="00865C3B">
        <w:trPr>
          <w:trHeight w:val="977"/>
        </w:trPr>
        <w:tc>
          <w:tcPr>
            <w:tcW w:w="1788" w:type="dxa"/>
            <w:gridSpan w:val="2"/>
            <w:vAlign w:val="center"/>
          </w:tcPr>
          <w:p w14:paraId="3511C7ED" w14:textId="59830943" w:rsidR="00806BEF" w:rsidRPr="00E47BEB" w:rsidRDefault="00806BEF" w:rsidP="1E4E59B8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9:30 – </w:t>
            </w:r>
            <w:r w:rsidR="00675C5C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9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:</w:t>
            </w:r>
            <w:r w:rsidR="00675C5C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5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  <w:tc>
          <w:tcPr>
            <w:tcW w:w="7143" w:type="dxa"/>
            <w:vAlign w:val="center"/>
          </w:tcPr>
          <w:p w14:paraId="110F0C26" w14:textId="77777777" w:rsidR="00806BEF" w:rsidRDefault="00806BEF" w:rsidP="00C31034">
            <w:pPr>
              <w:spacing w:afterLines="80" w:after="192"/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  <w:r w:rsidRPr="1E4E59B8">
              <w:rPr>
                <w:rFonts w:cstheme="minorBidi"/>
                <w:b/>
                <w:bCs/>
                <w:sz w:val="22"/>
                <w:szCs w:val="22"/>
                <w:lang w:val="en-GB"/>
              </w:rPr>
              <w:t>Welcome and Introduction</w:t>
            </w:r>
          </w:p>
          <w:p w14:paraId="440CACA3" w14:textId="77777777" w:rsidR="00423805" w:rsidRDefault="00A85CC1" w:rsidP="00423805">
            <w:pPr>
              <w:spacing w:afterLines="80" w:after="192"/>
              <w:rPr>
                <w:rFonts w:cstheme="minorBidi"/>
                <w:bCs/>
                <w:sz w:val="20"/>
                <w:szCs w:val="20"/>
                <w:lang w:val="en-GB"/>
              </w:rPr>
            </w:pPr>
            <w:r w:rsidRPr="00CF2717">
              <w:rPr>
                <w:rFonts w:cstheme="minorBidi"/>
                <w:bCs/>
                <w:sz w:val="20"/>
                <w:szCs w:val="20"/>
                <w:lang w:val="en-GB"/>
              </w:rPr>
              <w:t>Moderated by Nicolas Faivre (REA) and Claudia Berchtold (</w:t>
            </w:r>
            <w:proofErr w:type="spellStart"/>
            <w:r w:rsidRPr="00CF2717">
              <w:rPr>
                <w:rFonts w:cstheme="minorBidi"/>
                <w:bCs/>
                <w:sz w:val="20"/>
                <w:szCs w:val="20"/>
                <w:lang w:val="en-GB"/>
              </w:rPr>
              <w:t>FhG</w:t>
            </w:r>
            <w:proofErr w:type="spellEnd"/>
            <w:r w:rsidRPr="00CF2717">
              <w:rPr>
                <w:rFonts w:cstheme="minorBidi"/>
                <w:bCs/>
                <w:sz w:val="20"/>
                <w:szCs w:val="20"/>
                <w:lang w:val="en-GB"/>
              </w:rPr>
              <w:t xml:space="preserve"> INT, </w:t>
            </w:r>
            <w:proofErr w:type="spellStart"/>
            <w:r w:rsidRPr="00CF2717">
              <w:rPr>
                <w:rFonts w:cstheme="minorBidi"/>
                <w:bCs/>
                <w:sz w:val="20"/>
                <w:szCs w:val="20"/>
                <w:lang w:val="en-GB"/>
              </w:rPr>
              <w:t>Firelogue</w:t>
            </w:r>
            <w:proofErr w:type="spellEnd"/>
            <w:r w:rsidRPr="00CF2717">
              <w:rPr>
                <w:rFonts w:cstheme="minorBidi"/>
                <w:bCs/>
                <w:sz w:val="20"/>
                <w:szCs w:val="20"/>
                <w:lang w:val="en-GB"/>
              </w:rPr>
              <w:t>)</w:t>
            </w:r>
          </w:p>
          <w:p w14:paraId="60E669A3" w14:textId="2D4E6209" w:rsidR="001110B3" w:rsidRPr="001110B3" w:rsidRDefault="001110B3" w:rsidP="00423805">
            <w:pPr>
              <w:spacing w:afterLines="80" w:after="192"/>
              <w:rPr>
                <w:rFonts w:cstheme="minorBidi"/>
                <w:bCs/>
                <w:sz w:val="20"/>
                <w:szCs w:val="20"/>
                <w:lang w:val="en-GB"/>
              </w:rPr>
            </w:pPr>
            <w:r>
              <w:rPr>
                <w:rFonts w:cstheme="minorBidi"/>
                <w:bCs/>
                <w:sz w:val="20"/>
                <w:szCs w:val="20"/>
                <w:lang w:val="en-GB"/>
              </w:rPr>
              <w:t>Welcoming words by the Representation of North-Rhine Westphalia (</w:t>
            </w:r>
            <w:proofErr w:type="spellStart"/>
            <w:r>
              <w:rPr>
                <w:rFonts w:cstheme="minorBidi"/>
                <w:bCs/>
                <w:sz w:val="20"/>
                <w:szCs w:val="20"/>
                <w:lang w:val="en-GB"/>
              </w:rPr>
              <w:t>t.b.c</w:t>
            </w:r>
            <w:proofErr w:type="spellEnd"/>
            <w:r>
              <w:rPr>
                <w:rFonts w:cstheme="minorBidi"/>
                <w:bCs/>
                <w:sz w:val="20"/>
                <w:szCs w:val="20"/>
                <w:lang w:val="en-GB"/>
              </w:rPr>
              <w:t>.)</w:t>
            </w:r>
          </w:p>
        </w:tc>
        <w:tc>
          <w:tcPr>
            <w:tcW w:w="992" w:type="dxa"/>
            <w:vMerge/>
            <w:shd w:val="clear" w:color="auto" w:fill="auto"/>
          </w:tcPr>
          <w:p w14:paraId="21A40269" w14:textId="77777777" w:rsidR="00806BEF" w:rsidRPr="1E4E59B8" w:rsidRDefault="00806BEF" w:rsidP="1E4E59B8">
            <w:pPr>
              <w:spacing w:afterLines="80" w:after="192"/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</w:p>
        </w:tc>
      </w:tr>
      <w:tr w:rsidR="00806BEF" w:rsidRPr="002766CA" w14:paraId="03659F7A" w14:textId="2BFD39E2" w:rsidTr="00865C3B">
        <w:trPr>
          <w:trHeight w:val="745"/>
        </w:trPr>
        <w:tc>
          <w:tcPr>
            <w:tcW w:w="1788" w:type="dxa"/>
            <w:gridSpan w:val="2"/>
            <w:vAlign w:val="center"/>
          </w:tcPr>
          <w:p w14:paraId="72DCEE93" w14:textId="180E4D98" w:rsidR="00806BEF" w:rsidRPr="00E47BEB" w:rsidRDefault="00675C5C" w:rsidP="1E4E59B8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9:50</w:t>
            </w:r>
            <w:r w:rsidR="00806BEF"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– 10: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2</w:t>
            </w:r>
            <w:r w:rsidR="00806BEF"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  <w:tc>
          <w:tcPr>
            <w:tcW w:w="7143" w:type="dxa"/>
            <w:vAlign w:val="center"/>
          </w:tcPr>
          <w:p w14:paraId="4346B0EE" w14:textId="59DE4F9F" w:rsidR="00806BEF" w:rsidRDefault="00806BEF" w:rsidP="00ED57F0">
            <w:pPr>
              <w:spacing w:afterLines="80" w:after="192"/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inorBidi"/>
                <w:b/>
                <w:bCs/>
                <w:sz w:val="22"/>
                <w:szCs w:val="22"/>
                <w:lang w:val="en-GB"/>
              </w:rPr>
              <w:t>A new approach to face the wildfire problem Europe</w:t>
            </w:r>
          </w:p>
          <w:p w14:paraId="4DC5A808" w14:textId="77777777" w:rsidR="00806BEF" w:rsidRDefault="00806BEF" w:rsidP="00ED57F0">
            <w:pPr>
              <w:spacing w:afterLines="80" w:after="192"/>
              <w:rPr>
                <w:rFonts w:cstheme="minorBidi"/>
                <w:bCs/>
                <w:sz w:val="22"/>
                <w:szCs w:val="22"/>
                <w:lang w:val="en-GB"/>
              </w:rPr>
            </w:pPr>
            <w:r w:rsidRPr="00ED57F0">
              <w:rPr>
                <w:rFonts w:cstheme="minorBidi"/>
                <w:bCs/>
                <w:sz w:val="22"/>
                <w:szCs w:val="22"/>
                <w:lang w:val="en-GB"/>
              </w:rPr>
              <w:t>Setting the scene – Why we need to rethink how we deal with wildfires</w:t>
            </w:r>
          </w:p>
          <w:p w14:paraId="20B96508" w14:textId="1B884254" w:rsidR="0064420B" w:rsidRPr="00423805" w:rsidRDefault="00423805" w:rsidP="006B1E54">
            <w:pPr>
              <w:spacing w:afterLines="80" w:after="192"/>
              <w:rPr>
                <w:rFonts w:cstheme="minorBidi"/>
                <w:bCs/>
                <w:sz w:val="20"/>
                <w:szCs w:val="22"/>
                <w:lang w:val="en-GB"/>
              </w:rPr>
            </w:pPr>
            <w:r>
              <w:rPr>
                <w:rFonts w:cstheme="minorBidi"/>
                <w:bCs/>
                <w:sz w:val="20"/>
                <w:szCs w:val="22"/>
                <w:lang w:val="en-GB"/>
              </w:rPr>
              <w:t xml:space="preserve">Joint presentation by </w:t>
            </w:r>
            <w:r w:rsidR="006B1E54">
              <w:rPr>
                <w:rFonts w:cstheme="minorBidi"/>
                <w:bCs/>
                <w:sz w:val="20"/>
                <w:szCs w:val="22"/>
                <w:lang w:val="en-GB"/>
              </w:rPr>
              <w:t>Francesca di Giuseppe (</w:t>
            </w:r>
            <w:r w:rsidR="006B1E54" w:rsidRPr="006B1E54">
              <w:rPr>
                <w:rFonts w:cstheme="minorBidi"/>
                <w:bCs/>
                <w:sz w:val="20"/>
                <w:szCs w:val="22"/>
                <w:lang w:val="en-GB"/>
              </w:rPr>
              <w:t>European Centre for Medium-Range Weather Forecasts</w:t>
            </w:r>
            <w:r w:rsidR="006B1E54">
              <w:rPr>
                <w:rFonts w:cstheme="minorBidi"/>
                <w:bCs/>
                <w:sz w:val="20"/>
                <w:szCs w:val="22"/>
                <w:lang w:val="en-GB"/>
              </w:rPr>
              <w:t xml:space="preserve">, </w:t>
            </w:r>
            <w:proofErr w:type="spellStart"/>
            <w:r w:rsidR="006B1E54">
              <w:rPr>
                <w:rFonts w:cstheme="minorBidi"/>
                <w:bCs/>
                <w:sz w:val="20"/>
                <w:szCs w:val="22"/>
                <w:lang w:val="en-GB"/>
              </w:rPr>
              <w:t>t.b.c</w:t>
            </w:r>
            <w:proofErr w:type="spellEnd"/>
            <w:r w:rsidR="006B1E54">
              <w:rPr>
                <w:rFonts w:cstheme="minorBidi"/>
                <w:bCs/>
                <w:sz w:val="20"/>
                <w:szCs w:val="22"/>
                <w:lang w:val="en-GB"/>
              </w:rPr>
              <w:t xml:space="preserve">.), </w:t>
            </w:r>
            <w:r w:rsidR="00DE61BD" w:rsidRPr="00423805">
              <w:rPr>
                <w:rFonts w:cstheme="minorBidi"/>
                <w:bCs/>
                <w:sz w:val="20"/>
                <w:szCs w:val="22"/>
                <w:lang w:val="en-GB"/>
              </w:rPr>
              <w:t>Marc Castellnou (Catalan Fire Service</w:t>
            </w:r>
            <w:r>
              <w:rPr>
                <w:rFonts w:cstheme="minorBidi"/>
                <w:bCs/>
                <w:sz w:val="20"/>
                <w:szCs w:val="22"/>
                <w:lang w:val="en-GB"/>
              </w:rPr>
              <w:t>)</w:t>
            </w:r>
            <w:r w:rsidR="00AB138E">
              <w:rPr>
                <w:rFonts w:cstheme="minorBidi"/>
                <w:bCs/>
                <w:sz w:val="20"/>
                <w:szCs w:val="22"/>
                <w:lang w:val="en-GB"/>
              </w:rPr>
              <w:t xml:space="preserve"> &amp; </w:t>
            </w:r>
            <w:r w:rsidR="00AB138E" w:rsidRPr="00AB138E">
              <w:rPr>
                <w:rFonts w:cstheme="minorBidi"/>
                <w:bCs/>
                <w:sz w:val="20"/>
                <w:szCs w:val="22"/>
                <w:lang w:val="en-GB"/>
              </w:rPr>
              <w:t xml:space="preserve">Jelmer Dam </w:t>
            </w:r>
            <w:r w:rsidR="00AB138E">
              <w:rPr>
                <w:rFonts w:cstheme="minorBidi"/>
                <w:bCs/>
                <w:sz w:val="20"/>
                <w:szCs w:val="22"/>
                <w:lang w:val="en-GB"/>
              </w:rPr>
              <w:t>(</w:t>
            </w:r>
            <w:r w:rsidR="00B8219C" w:rsidRPr="00B8219C">
              <w:rPr>
                <w:rFonts w:cstheme="minorBidi"/>
                <w:bCs/>
                <w:sz w:val="20"/>
                <w:szCs w:val="22"/>
                <w:lang w:val="en-GB"/>
              </w:rPr>
              <w:t>Netherlands Institute for Public Safety</w:t>
            </w:r>
            <w:r w:rsidR="00B8219C">
              <w:rPr>
                <w:rFonts w:cstheme="minorBidi"/>
                <w:bCs/>
                <w:sz w:val="20"/>
                <w:szCs w:val="22"/>
                <w:lang w:val="en-GB"/>
              </w:rPr>
              <w:t xml:space="preserve">, </w:t>
            </w:r>
            <w:r w:rsidR="00AB138E" w:rsidRPr="00AB138E">
              <w:rPr>
                <w:rFonts w:cstheme="minorBidi"/>
                <w:bCs/>
                <w:sz w:val="20"/>
                <w:szCs w:val="22"/>
                <w:lang w:val="en-GB"/>
              </w:rPr>
              <w:t>NIPV</w:t>
            </w:r>
            <w:r w:rsidR="00AB138E">
              <w:rPr>
                <w:rFonts w:cstheme="minorBidi"/>
                <w:bCs/>
                <w:sz w:val="20"/>
                <w:szCs w:val="22"/>
                <w:lang w:val="en-GB"/>
              </w:rPr>
              <w:t>)</w:t>
            </w:r>
          </w:p>
        </w:tc>
        <w:tc>
          <w:tcPr>
            <w:tcW w:w="992" w:type="dxa"/>
            <w:vMerge/>
            <w:shd w:val="clear" w:color="auto" w:fill="auto"/>
          </w:tcPr>
          <w:p w14:paraId="2CA24E5F" w14:textId="77777777" w:rsidR="00806BEF" w:rsidRDefault="00806BEF" w:rsidP="00ED57F0">
            <w:pPr>
              <w:spacing w:afterLines="80" w:after="192"/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</w:p>
        </w:tc>
      </w:tr>
      <w:tr w:rsidR="00806BEF" w:rsidRPr="002766CA" w14:paraId="48E4E1C2" w14:textId="69A55FFC" w:rsidTr="00865C3B">
        <w:trPr>
          <w:trHeight w:val="495"/>
        </w:trPr>
        <w:tc>
          <w:tcPr>
            <w:tcW w:w="1788" w:type="dxa"/>
            <w:gridSpan w:val="2"/>
            <w:shd w:val="clear" w:color="auto" w:fill="D9D9D9" w:themeFill="background1" w:themeFillShade="D9"/>
            <w:vAlign w:val="center"/>
          </w:tcPr>
          <w:p w14:paraId="0CFAC133" w14:textId="5D0E8A29" w:rsidR="00806BEF" w:rsidRPr="1E4E59B8" w:rsidRDefault="00806BEF" w:rsidP="00385201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0</w:t>
            </w: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:</w:t>
            </w:r>
            <w:r w:rsidR="00675C5C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2</w:t>
            </w: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0 – 1</w:t>
            </w:r>
            <w:r w:rsidR="00675C5C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0</w:t>
            </w: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:</w:t>
            </w:r>
            <w:r w:rsidR="00675C5C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5</w:t>
            </w: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0AD2827E" w14:textId="6C9DF6A1" w:rsidR="00806BEF" w:rsidRPr="00385201" w:rsidRDefault="00806BEF" w:rsidP="00385201">
            <w:pPr>
              <w:pStyle w:val="Address"/>
              <w:jc w:val="left"/>
              <w:rPr>
                <w:rFonts w:cstheme="minorBidi"/>
                <w:b/>
                <w:color w:val="auto"/>
                <w:sz w:val="22"/>
                <w:lang w:val="en-GB"/>
              </w:rPr>
            </w:pPr>
            <w:r w:rsidRPr="00385201">
              <w:rPr>
                <w:b/>
                <w:color w:val="auto"/>
                <w:sz w:val="22"/>
                <w:lang w:val="en-GB"/>
              </w:rPr>
              <w:t>Coffee break</w:t>
            </w:r>
          </w:p>
        </w:tc>
        <w:tc>
          <w:tcPr>
            <w:tcW w:w="992" w:type="dxa"/>
            <w:vMerge/>
            <w:shd w:val="clear" w:color="auto" w:fill="auto"/>
          </w:tcPr>
          <w:p w14:paraId="08603FB6" w14:textId="77777777" w:rsidR="00806BEF" w:rsidRPr="00385201" w:rsidRDefault="00806BEF" w:rsidP="00385201">
            <w:pPr>
              <w:pStyle w:val="Address"/>
              <w:jc w:val="left"/>
              <w:rPr>
                <w:b/>
                <w:color w:val="auto"/>
                <w:sz w:val="22"/>
                <w:lang w:val="en-GB"/>
              </w:rPr>
            </w:pPr>
          </w:p>
        </w:tc>
      </w:tr>
      <w:tr w:rsidR="00806BEF" w:rsidRPr="002766CA" w14:paraId="47834A53" w14:textId="6F78D193" w:rsidTr="00865C3B">
        <w:trPr>
          <w:trHeight w:val="77"/>
        </w:trPr>
        <w:tc>
          <w:tcPr>
            <w:tcW w:w="1788" w:type="dxa"/>
            <w:gridSpan w:val="2"/>
            <w:vAlign w:val="center"/>
          </w:tcPr>
          <w:p w14:paraId="62EB73FB" w14:textId="04B0C23E" w:rsidR="00806BEF" w:rsidRPr="00E47BEB" w:rsidRDefault="00806BEF" w:rsidP="00385201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  <w:r w:rsidR="00675C5C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0</w:t>
            </w: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:</w:t>
            </w:r>
            <w:r w:rsidR="00675C5C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5</w:t>
            </w: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0 – 1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: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3</w:t>
            </w: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  <w:tc>
          <w:tcPr>
            <w:tcW w:w="7143" w:type="dxa"/>
            <w:vAlign w:val="center"/>
          </w:tcPr>
          <w:p w14:paraId="0434B95E" w14:textId="387D6890" w:rsidR="00806BEF" w:rsidRDefault="00806BEF" w:rsidP="00ED57F0">
            <w:pPr>
              <w:spacing w:afterLines="80" w:after="192"/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inorBidi"/>
                <w:b/>
                <w:bCs/>
                <w:sz w:val="22"/>
                <w:szCs w:val="22"/>
                <w:lang w:val="en-GB"/>
              </w:rPr>
              <w:t xml:space="preserve">An </w:t>
            </w:r>
            <w:r w:rsidRPr="1E4E59B8">
              <w:rPr>
                <w:rFonts w:cstheme="minorBidi"/>
                <w:b/>
                <w:bCs/>
                <w:sz w:val="22"/>
                <w:szCs w:val="22"/>
                <w:lang w:val="en-GB"/>
              </w:rPr>
              <w:t>I</w:t>
            </w:r>
            <w:r>
              <w:rPr>
                <w:rFonts w:cstheme="minorBidi"/>
                <w:b/>
                <w:bCs/>
                <w:sz w:val="22"/>
                <w:szCs w:val="22"/>
                <w:lang w:val="en-GB"/>
              </w:rPr>
              <w:t xml:space="preserve">ntegrated </w:t>
            </w:r>
            <w:r w:rsidRPr="1E4E59B8">
              <w:rPr>
                <w:rFonts w:cstheme="minorBidi"/>
                <w:b/>
                <w:bCs/>
                <w:sz w:val="22"/>
                <w:szCs w:val="22"/>
                <w:lang w:val="en-GB"/>
              </w:rPr>
              <w:t>W</w:t>
            </w:r>
            <w:r>
              <w:rPr>
                <w:rFonts w:cstheme="minorBidi"/>
                <w:b/>
                <w:bCs/>
                <w:sz w:val="22"/>
                <w:szCs w:val="22"/>
                <w:lang w:val="en-GB"/>
              </w:rPr>
              <w:t xml:space="preserve">ildfire Risk </w:t>
            </w:r>
            <w:r w:rsidRPr="1E4E59B8">
              <w:rPr>
                <w:rFonts w:cstheme="minorBidi"/>
                <w:b/>
                <w:bCs/>
                <w:sz w:val="22"/>
                <w:szCs w:val="22"/>
                <w:lang w:val="en-GB"/>
              </w:rPr>
              <w:t>M</w:t>
            </w:r>
            <w:r>
              <w:rPr>
                <w:rFonts w:cstheme="minorBidi"/>
                <w:b/>
                <w:bCs/>
                <w:sz w:val="22"/>
                <w:szCs w:val="22"/>
                <w:lang w:val="en-GB"/>
              </w:rPr>
              <w:t>anagement</w:t>
            </w:r>
            <w:r w:rsidRPr="1E4E59B8">
              <w:rPr>
                <w:rFonts w:cstheme="minorBidi"/>
                <w:b/>
                <w:bCs/>
                <w:sz w:val="22"/>
                <w:szCs w:val="22"/>
                <w:lang w:val="en-GB"/>
              </w:rPr>
              <w:t xml:space="preserve"> Strategy for Europe</w:t>
            </w:r>
            <w:r>
              <w:rPr>
                <w:rFonts w:cstheme="minorBid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5E3F8515" w14:textId="77777777" w:rsidR="00806BEF" w:rsidRDefault="00C31034" w:rsidP="00385201">
            <w:pPr>
              <w:spacing w:afterLines="80" w:after="192"/>
              <w:rPr>
                <w:rFonts w:cstheme="minorBidi"/>
                <w:bCs/>
                <w:sz w:val="22"/>
                <w:szCs w:val="22"/>
                <w:lang w:val="en-GB"/>
              </w:rPr>
            </w:pPr>
            <w:r w:rsidRPr="00C31034">
              <w:rPr>
                <w:rFonts w:cstheme="minorBidi"/>
                <w:bCs/>
                <w:sz w:val="22"/>
                <w:szCs w:val="22"/>
                <w:lang w:val="en-GB"/>
              </w:rPr>
              <w:t xml:space="preserve">Presentation of </w:t>
            </w:r>
            <w:r w:rsidR="00806BEF" w:rsidRPr="00C31034">
              <w:rPr>
                <w:rFonts w:cstheme="minorBidi"/>
                <w:bCs/>
                <w:sz w:val="22"/>
                <w:szCs w:val="22"/>
                <w:lang w:val="en-GB"/>
              </w:rPr>
              <w:t>a co-designed suggestion by European research and innovation projects</w:t>
            </w:r>
          </w:p>
          <w:p w14:paraId="266ED1FD" w14:textId="349879FE" w:rsidR="00A71727" w:rsidRPr="00A71727" w:rsidRDefault="00997B03" w:rsidP="00A71727">
            <w:pPr>
              <w:pStyle w:val="Listenabsatz"/>
              <w:numPr>
                <w:ilvl w:val="0"/>
                <w:numId w:val="18"/>
              </w:numPr>
              <w:spacing w:afterLines="80" w:after="192"/>
              <w:rPr>
                <w:rFonts w:cstheme="minorBidi"/>
                <w:bCs/>
                <w:sz w:val="22"/>
                <w:szCs w:val="22"/>
                <w:lang w:val="en-GB"/>
              </w:rPr>
            </w:pPr>
            <w:r w:rsidRPr="00A71727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>Introdu</w:t>
            </w:r>
            <w:r w:rsidR="00A71727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>c</w:t>
            </w:r>
            <w:r w:rsidRPr="00A71727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 xml:space="preserve">tion </w:t>
            </w:r>
            <w:r w:rsidR="008E6CD4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>&amp; Governance aspects (</w:t>
            </w:r>
            <w:r w:rsidR="00A71727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>Claudia</w:t>
            </w:r>
            <w:r w:rsidR="00423805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 xml:space="preserve"> Berchtold</w:t>
            </w:r>
            <w:r w:rsidR="008E6CD4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 xml:space="preserve">, </w:t>
            </w:r>
            <w:proofErr w:type="spellStart"/>
            <w:r w:rsidR="00423805" w:rsidRPr="00423805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>FhG</w:t>
            </w:r>
            <w:proofErr w:type="spellEnd"/>
            <w:r w:rsidR="00423805" w:rsidRPr="00423805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 xml:space="preserve"> INT, </w:t>
            </w:r>
            <w:proofErr w:type="spellStart"/>
            <w:r w:rsidR="00423805" w:rsidRPr="00423805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>Firelogue</w:t>
            </w:r>
            <w:proofErr w:type="spellEnd"/>
            <w:r w:rsidR="00423805" w:rsidRPr="00423805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>)</w:t>
            </w:r>
          </w:p>
          <w:p w14:paraId="0273795C" w14:textId="01D72936" w:rsidR="004D18B8" w:rsidRPr="00077036" w:rsidRDefault="006110BD" w:rsidP="00E76140">
            <w:pPr>
              <w:pStyle w:val="Listenabsatz"/>
              <w:numPr>
                <w:ilvl w:val="0"/>
                <w:numId w:val="18"/>
              </w:numPr>
              <w:spacing w:afterLines="80" w:after="192"/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</w:pPr>
            <w:r w:rsidRPr="00077036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>Understanding and contextualising risk: Risk Assessment &amp; Evaluation</w:t>
            </w:r>
            <w:r w:rsidR="00077036" w:rsidRPr="00077036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 xml:space="preserve"> </w:t>
            </w:r>
            <w:r w:rsidR="00A71727" w:rsidRPr="00077036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>(</w:t>
            </w:r>
            <w:r w:rsidR="00423805" w:rsidRPr="00077036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 xml:space="preserve">Domingos Viegas, ADAI, </w:t>
            </w:r>
            <w:r w:rsidR="00A71727" w:rsidRPr="00077036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 xml:space="preserve">FirEUrisk), </w:t>
            </w:r>
          </w:p>
          <w:p w14:paraId="53FC2FD6" w14:textId="7C9A7253" w:rsidR="004D18B8" w:rsidRPr="00423805" w:rsidRDefault="00EE6722" w:rsidP="00423805">
            <w:pPr>
              <w:pStyle w:val="Listenabsatz"/>
              <w:numPr>
                <w:ilvl w:val="0"/>
                <w:numId w:val="18"/>
              </w:numPr>
              <w:spacing w:afterLines="80" w:after="192"/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</w:pPr>
            <w:r w:rsidRPr="00EE6722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 xml:space="preserve">Creating resilient landscapes: Risk Management and Adaptive Planning </w:t>
            </w:r>
            <w:r w:rsidR="00A71727" w:rsidRPr="00423805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>(</w:t>
            </w:r>
            <w:r w:rsidR="00423805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 xml:space="preserve">Antoni Trasobares, CTFC, </w:t>
            </w:r>
            <w:r w:rsidR="00A71727" w:rsidRPr="00423805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 xml:space="preserve">FIRE-RES) </w:t>
            </w:r>
          </w:p>
          <w:p w14:paraId="702D2893" w14:textId="14D64ED9" w:rsidR="00423805" w:rsidRPr="00423805" w:rsidRDefault="00A71727" w:rsidP="00423805">
            <w:pPr>
              <w:pStyle w:val="Listenabsatz"/>
              <w:numPr>
                <w:ilvl w:val="0"/>
                <w:numId w:val="18"/>
              </w:numPr>
              <w:spacing w:afterLines="80" w:after="192"/>
              <w:rPr>
                <w:rFonts w:cstheme="minorBidi"/>
                <w:bCs/>
                <w:sz w:val="20"/>
                <w:szCs w:val="22"/>
                <w:lang w:val="en-GB"/>
              </w:rPr>
            </w:pPr>
            <w:r w:rsidRPr="00423805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 xml:space="preserve">Stakeholder Engagement and </w:t>
            </w:r>
            <w:r w:rsidR="00EE6722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>Public</w:t>
            </w:r>
            <w:r w:rsidRPr="00423805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 xml:space="preserve"> Communication (</w:t>
            </w:r>
            <w:r w:rsidR="00423805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 xml:space="preserve">Diogo Vallim, </w:t>
            </w:r>
            <w:r w:rsidR="00423805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lastRenderedPageBreak/>
              <w:t xml:space="preserve">CBS, </w:t>
            </w:r>
            <w:r w:rsidRPr="00423805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>TREEADS</w:t>
            </w:r>
            <w:r w:rsidR="008A1C3C" w:rsidRPr="00423805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 xml:space="preserve"> </w:t>
            </w:r>
            <w:r w:rsidRPr="00423805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 xml:space="preserve">&amp; </w:t>
            </w:r>
            <w:r w:rsidR="004D18B8" w:rsidRPr="00423805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 xml:space="preserve">Lovorko </w:t>
            </w:r>
            <w:r w:rsidR="00423805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>Maric, MD,</w:t>
            </w:r>
            <w:r w:rsidR="004D18B8" w:rsidRPr="00423805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 xml:space="preserve"> SILVANUS</w:t>
            </w:r>
            <w:r w:rsidRPr="00423805">
              <w:rPr>
                <w:rFonts w:asciiTheme="minorHAnsi" w:hAnsiTheme="minorHAnsi" w:cstheme="minorBidi"/>
                <w:bCs/>
                <w:sz w:val="20"/>
                <w:szCs w:val="22"/>
                <w:lang w:val="en-GB"/>
              </w:rPr>
              <w:t>)</w:t>
            </w:r>
          </w:p>
          <w:p w14:paraId="7DCD4955" w14:textId="789D0F66" w:rsidR="00A71727" w:rsidRPr="00423805" w:rsidDel="00DE02D2" w:rsidRDefault="00423805" w:rsidP="00423805">
            <w:pPr>
              <w:spacing w:afterLines="80" w:after="192"/>
              <w:rPr>
                <w:rFonts w:cstheme="minorBidi"/>
                <w:bCs/>
                <w:sz w:val="20"/>
                <w:szCs w:val="22"/>
                <w:lang w:val="en-GB"/>
              </w:rPr>
            </w:pPr>
            <w:r>
              <w:rPr>
                <w:rFonts w:cstheme="minorBidi"/>
                <w:bCs/>
                <w:sz w:val="20"/>
                <w:szCs w:val="22"/>
                <w:lang w:val="en-GB"/>
              </w:rPr>
              <w:t>Introduction of the strategy sections; preparation of the afternoon sessions</w:t>
            </w:r>
          </w:p>
        </w:tc>
        <w:tc>
          <w:tcPr>
            <w:tcW w:w="992" w:type="dxa"/>
            <w:vMerge/>
            <w:shd w:val="clear" w:color="auto" w:fill="auto"/>
          </w:tcPr>
          <w:p w14:paraId="090CF7E8" w14:textId="77777777" w:rsidR="00806BEF" w:rsidRDefault="00806BEF" w:rsidP="00ED57F0">
            <w:pPr>
              <w:spacing w:afterLines="80" w:after="192"/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</w:p>
        </w:tc>
      </w:tr>
      <w:tr w:rsidR="00806BEF" w:rsidRPr="002766CA" w14:paraId="1513A156" w14:textId="518F2A5D" w:rsidTr="00865C3B">
        <w:trPr>
          <w:trHeight w:val="300"/>
        </w:trPr>
        <w:tc>
          <w:tcPr>
            <w:tcW w:w="1788" w:type="dxa"/>
            <w:gridSpan w:val="2"/>
            <w:vAlign w:val="center"/>
          </w:tcPr>
          <w:p w14:paraId="597ED913" w14:textId="0B415533" w:rsidR="00806BEF" w:rsidRPr="00E47BEB" w:rsidRDefault="00806BEF" w:rsidP="00385201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1:30</w:t>
            </w: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– 13:00</w:t>
            </w:r>
          </w:p>
        </w:tc>
        <w:tc>
          <w:tcPr>
            <w:tcW w:w="7143" w:type="dxa"/>
            <w:vAlign w:val="center"/>
          </w:tcPr>
          <w:p w14:paraId="73ADA886" w14:textId="3F18E106" w:rsidR="00C31034" w:rsidRDefault="00806BEF" w:rsidP="00061AEB">
            <w:pPr>
              <w:spacing w:afterLines="80" w:after="192"/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inorBidi"/>
                <w:b/>
                <w:bCs/>
                <w:sz w:val="22"/>
                <w:szCs w:val="22"/>
                <w:lang w:val="en-GB"/>
              </w:rPr>
              <w:t>High Level</w:t>
            </w:r>
            <w:r w:rsidRPr="1E4E59B8">
              <w:rPr>
                <w:rFonts w:cstheme="minorBidi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cstheme="minorBidi"/>
                <w:b/>
                <w:bCs/>
                <w:sz w:val="22"/>
                <w:szCs w:val="22"/>
                <w:lang w:val="en-GB"/>
              </w:rPr>
              <w:t>R</w:t>
            </w:r>
            <w:r w:rsidRPr="1E4E59B8">
              <w:rPr>
                <w:rFonts w:cstheme="minorBidi"/>
                <w:b/>
                <w:bCs/>
                <w:sz w:val="22"/>
                <w:szCs w:val="22"/>
                <w:lang w:val="en-GB"/>
              </w:rPr>
              <w:t xml:space="preserve">oundtable: Where </w:t>
            </w:r>
            <w:r w:rsidR="00C31034">
              <w:rPr>
                <w:rFonts w:cstheme="minorBidi"/>
                <w:b/>
                <w:bCs/>
                <w:sz w:val="22"/>
                <w:szCs w:val="22"/>
                <w:lang w:val="en-GB"/>
              </w:rPr>
              <w:t>D</w:t>
            </w:r>
            <w:r w:rsidRPr="1E4E59B8">
              <w:rPr>
                <w:rFonts w:cstheme="minorBidi"/>
                <w:b/>
                <w:bCs/>
                <w:sz w:val="22"/>
                <w:szCs w:val="22"/>
                <w:lang w:val="en-GB"/>
              </w:rPr>
              <w:t xml:space="preserve">o </w:t>
            </w:r>
            <w:r w:rsidR="00C31034">
              <w:rPr>
                <w:rFonts w:cstheme="minorBidi"/>
                <w:b/>
                <w:bCs/>
                <w:sz w:val="22"/>
                <w:szCs w:val="22"/>
                <w:lang w:val="en-GB"/>
              </w:rPr>
              <w:t>We</w:t>
            </w:r>
            <w:r w:rsidRPr="1E4E59B8">
              <w:rPr>
                <w:rFonts w:cstheme="minorBid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C31034">
              <w:rPr>
                <w:rFonts w:cstheme="minorBidi"/>
                <w:b/>
                <w:bCs/>
                <w:sz w:val="22"/>
                <w:szCs w:val="22"/>
                <w:lang w:val="en-GB"/>
              </w:rPr>
              <w:t>G</w:t>
            </w:r>
            <w:r w:rsidRPr="1E4E59B8">
              <w:rPr>
                <w:rFonts w:cstheme="minorBidi"/>
                <w:b/>
                <w:bCs/>
                <w:sz w:val="22"/>
                <w:szCs w:val="22"/>
                <w:lang w:val="en-GB"/>
              </w:rPr>
              <w:t xml:space="preserve">o </w:t>
            </w:r>
            <w:r w:rsidR="00C31034">
              <w:rPr>
                <w:rFonts w:cstheme="minorBidi"/>
                <w:b/>
                <w:bCs/>
                <w:sz w:val="22"/>
                <w:szCs w:val="22"/>
                <w:lang w:val="en-GB"/>
              </w:rPr>
              <w:t>f</w:t>
            </w:r>
            <w:r w:rsidRPr="1E4E59B8">
              <w:rPr>
                <w:rFonts w:cstheme="minorBidi"/>
                <w:b/>
                <w:bCs/>
                <w:sz w:val="22"/>
                <w:szCs w:val="22"/>
                <w:lang w:val="en-GB"/>
              </w:rPr>
              <w:t xml:space="preserve">rom </w:t>
            </w:r>
            <w:r w:rsidR="00C31034">
              <w:rPr>
                <w:rFonts w:cstheme="minorBidi"/>
                <w:b/>
                <w:bCs/>
                <w:sz w:val="22"/>
                <w:szCs w:val="22"/>
                <w:lang w:val="en-GB"/>
              </w:rPr>
              <w:t>H</w:t>
            </w:r>
            <w:r w:rsidRPr="1E4E59B8">
              <w:rPr>
                <w:rFonts w:cstheme="minorBidi"/>
                <w:b/>
                <w:bCs/>
                <w:sz w:val="22"/>
                <w:szCs w:val="22"/>
                <w:lang w:val="en-GB"/>
              </w:rPr>
              <w:t xml:space="preserve">ere? </w:t>
            </w:r>
          </w:p>
          <w:p w14:paraId="7C533DE4" w14:textId="595FEC98" w:rsidR="00806BEF" w:rsidRDefault="00806BEF" w:rsidP="00061AEB">
            <w:pPr>
              <w:spacing w:afterLines="80" w:after="192"/>
              <w:rPr>
                <w:rFonts w:cstheme="minorBidi"/>
                <w:bCs/>
                <w:sz w:val="22"/>
                <w:szCs w:val="22"/>
                <w:lang w:val="en-GB"/>
              </w:rPr>
            </w:pPr>
            <w:r w:rsidRPr="00C31034">
              <w:rPr>
                <w:rFonts w:cstheme="minorBidi"/>
                <w:bCs/>
                <w:sz w:val="22"/>
                <w:szCs w:val="22"/>
                <w:lang w:val="en-GB"/>
              </w:rPr>
              <w:t>Key Integrated Wildfire Risk Management recommendations &amp; Uptake of results</w:t>
            </w:r>
          </w:p>
          <w:p w14:paraId="50046021" w14:textId="710D5918" w:rsidR="001842A2" w:rsidRPr="00865C3B" w:rsidRDefault="003A23A5" w:rsidP="00061AEB">
            <w:pPr>
              <w:spacing w:afterLines="80" w:after="192"/>
              <w:rPr>
                <w:rFonts w:cstheme="minorHAnsi"/>
                <w:bCs/>
                <w:sz w:val="20"/>
                <w:szCs w:val="22"/>
                <w:lang w:val="en-GB"/>
              </w:rPr>
            </w:pPr>
            <w:r>
              <w:rPr>
                <w:rFonts w:eastAsiaTheme="minorHAnsi" w:cstheme="minorHAnsi"/>
                <w:sz w:val="20"/>
                <w:szCs w:val="21"/>
              </w:rPr>
              <w:t>M</w:t>
            </w:r>
            <w:r w:rsidR="001842A2" w:rsidRPr="00865C3B">
              <w:rPr>
                <w:rFonts w:eastAsiaTheme="minorHAnsi" w:cstheme="minorHAnsi"/>
                <w:sz w:val="20"/>
                <w:szCs w:val="21"/>
              </w:rPr>
              <w:t>oderation: Firelogue</w:t>
            </w:r>
          </w:p>
          <w:p w14:paraId="6C48BC17" w14:textId="0785EB74" w:rsidR="006A4AD5" w:rsidRPr="00A10C4C" w:rsidRDefault="00746670" w:rsidP="00746670">
            <w:pPr>
              <w:pStyle w:val="NurTex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 xml:space="preserve">Erwan </w:t>
            </w:r>
            <w:proofErr w:type="spellStart"/>
            <w:r>
              <w:rPr>
                <w:rFonts w:asciiTheme="minorHAnsi" w:hAnsiTheme="minorHAnsi" w:cstheme="minorHAnsi"/>
                <w:sz w:val="20"/>
                <w:lang w:val="en-US"/>
              </w:rPr>
              <w:t>Marteil</w:t>
            </w:r>
            <w:proofErr w:type="spellEnd"/>
            <w:r w:rsidR="006A4AD5" w:rsidRPr="00A10C4C">
              <w:rPr>
                <w:rFonts w:asciiTheme="minorHAnsi" w:hAnsiTheme="minorHAnsi" w:cstheme="minorHAnsi"/>
                <w:sz w:val="20"/>
                <w:lang w:val="en-US"/>
              </w:rPr>
              <w:t xml:space="preserve"> (</w:t>
            </w:r>
            <w:r w:rsidRPr="00746670">
              <w:rPr>
                <w:rFonts w:asciiTheme="minorHAnsi" w:hAnsiTheme="minorHAnsi" w:cstheme="minorHAnsi"/>
                <w:sz w:val="20"/>
                <w:lang w:val="en-US"/>
              </w:rPr>
              <w:t>Head of Unit B.3 Prevention and Preparedness Capacity Building</w:t>
            </w:r>
            <w:r>
              <w:rPr>
                <w:rFonts w:asciiTheme="minorHAnsi" w:hAnsiTheme="minorHAnsi" w:cstheme="minorHAnsi"/>
                <w:sz w:val="20"/>
                <w:lang w:val="en-US"/>
              </w:rPr>
              <w:t xml:space="preserve"> DG ECHO</w:t>
            </w:r>
            <w:r w:rsidR="00A10C4C">
              <w:rPr>
                <w:rFonts w:asciiTheme="minorHAnsi" w:hAnsiTheme="minorHAnsi" w:cstheme="minorHAnsi"/>
                <w:sz w:val="20"/>
                <w:lang w:val="en-US"/>
              </w:rPr>
              <w:t xml:space="preserve">, </w:t>
            </w:r>
            <w:proofErr w:type="spellStart"/>
            <w:r w:rsidR="00A10C4C">
              <w:rPr>
                <w:rFonts w:asciiTheme="minorHAnsi" w:hAnsiTheme="minorHAnsi" w:cstheme="minorHAnsi"/>
                <w:sz w:val="20"/>
                <w:lang w:val="en-US"/>
              </w:rPr>
              <w:t>t.b.c</w:t>
            </w:r>
            <w:proofErr w:type="spellEnd"/>
            <w:r w:rsidR="00A10C4C">
              <w:rPr>
                <w:rFonts w:asciiTheme="minorHAnsi" w:hAnsiTheme="minorHAnsi" w:cstheme="minorHAnsi"/>
                <w:sz w:val="20"/>
                <w:lang w:val="en-US"/>
              </w:rPr>
              <w:t>.</w:t>
            </w:r>
            <w:r w:rsidR="006A4AD5" w:rsidRPr="00A10C4C">
              <w:rPr>
                <w:rFonts w:asciiTheme="minorHAnsi" w:hAnsiTheme="minorHAnsi" w:cstheme="minorHAnsi"/>
                <w:sz w:val="20"/>
                <w:lang w:val="en-US"/>
              </w:rPr>
              <w:t>)</w:t>
            </w:r>
          </w:p>
          <w:p w14:paraId="45F94D85" w14:textId="7D496DC1" w:rsidR="00BD6326" w:rsidRDefault="00F0032D" w:rsidP="00F0032D">
            <w:pPr>
              <w:pStyle w:val="NurTex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 xml:space="preserve">Member of the Parliament, Intergroup on Civil Protection and Resilience (name, </w:t>
            </w:r>
            <w:proofErr w:type="spellStart"/>
            <w:r>
              <w:rPr>
                <w:rFonts w:asciiTheme="minorHAnsi" w:hAnsiTheme="minorHAnsi" w:cstheme="minorHAnsi"/>
                <w:sz w:val="20"/>
                <w:lang w:val="en-US"/>
              </w:rPr>
              <w:t>t.b.d.</w:t>
            </w:r>
            <w:proofErr w:type="spellEnd"/>
            <w:r>
              <w:rPr>
                <w:rFonts w:asciiTheme="minorHAnsi" w:hAnsiTheme="minorHAnsi" w:cstheme="minorHAnsi"/>
                <w:sz w:val="20"/>
                <w:lang w:val="en-US"/>
              </w:rPr>
              <w:t>)</w:t>
            </w:r>
          </w:p>
          <w:p w14:paraId="1785722B" w14:textId="77552518" w:rsidR="00FE36CC" w:rsidRPr="006A4AD5" w:rsidRDefault="00CE32C9" w:rsidP="003A23A5">
            <w:pPr>
              <w:pStyle w:val="NurTex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6A4AD5">
              <w:rPr>
                <w:rFonts w:asciiTheme="minorHAnsi" w:hAnsiTheme="minorHAnsi" w:cstheme="minorHAnsi"/>
                <w:sz w:val="20"/>
                <w:lang w:val="en-US"/>
              </w:rPr>
              <w:t>Humberto Delgado Rosa (Director DG ENV)</w:t>
            </w:r>
          </w:p>
          <w:p w14:paraId="6606384E" w14:textId="07309681" w:rsidR="00FE36CC" w:rsidRPr="00865C3B" w:rsidRDefault="001842A2" w:rsidP="003A23A5">
            <w:pPr>
              <w:pStyle w:val="NurTex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865C3B">
              <w:rPr>
                <w:rFonts w:asciiTheme="minorHAnsi" w:hAnsiTheme="minorHAnsi" w:cstheme="minorHAnsi"/>
                <w:sz w:val="20"/>
                <w:lang w:val="en-US"/>
              </w:rPr>
              <w:t>Ministry for the Ecological Transition and Demographic Challenge, Spain</w:t>
            </w:r>
            <w:r w:rsidR="004D18B8" w:rsidRPr="00865C3B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r w:rsidR="005E3AD8">
              <w:rPr>
                <w:rFonts w:asciiTheme="minorHAnsi" w:hAnsiTheme="minorHAnsi" w:cstheme="minorHAnsi"/>
                <w:sz w:val="20"/>
                <w:lang w:val="en-US"/>
              </w:rPr>
              <w:t>(</w:t>
            </w:r>
            <w:r w:rsidR="004D18B8" w:rsidRPr="00865C3B">
              <w:rPr>
                <w:rFonts w:asciiTheme="minorHAnsi" w:hAnsiTheme="minorHAnsi" w:cstheme="minorHAnsi"/>
                <w:sz w:val="20"/>
                <w:lang w:val="en-US"/>
              </w:rPr>
              <w:t xml:space="preserve">name </w:t>
            </w:r>
            <w:proofErr w:type="spellStart"/>
            <w:r w:rsidR="004D18B8" w:rsidRPr="00865C3B">
              <w:rPr>
                <w:rFonts w:asciiTheme="minorHAnsi" w:hAnsiTheme="minorHAnsi" w:cstheme="minorHAnsi"/>
                <w:sz w:val="20"/>
                <w:lang w:val="en-US"/>
              </w:rPr>
              <w:t>t.b.d.</w:t>
            </w:r>
            <w:proofErr w:type="spellEnd"/>
            <w:r w:rsidR="004D18B8" w:rsidRPr="00865C3B">
              <w:rPr>
                <w:rFonts w:asciiTheme="minorHAnsi" w:hAnsiTheme="minorHAnsi" w:cstheme="minorHAnsi"/>
                <w:sz w:val="20"/>
                <w:lang w:val="en-US"/>
              </w:rPr>
              <w:t>)</w:t>
            </w:r>
          </w:p>
          <w:p w14:paraId="1B5E3073" w14:textId="0E579473" w:rsidR="00F0032D" w:rsidRPr="00EB7551" w:rsidRDefault="006B1E54" w:rsidP="00EB7551">
            <w:pPr>
              <w:pStyle w:val="NurTex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6B1E54">
              <w:rPr>
                <w:rFonts w:asciiTheme="minorHAnsi" w:hAnsiTheme="minorHAnsi" w:cstheme="minorHAnsi"/>
                <w:sz w:val="20"/>
                <w:lang w:val="en-US"/>
              </w:rPr>
              <w:t xml:space="preserve">Sarah Moyer </w:t>
            </w:r>
            <w:r>
              <w:rPr>
                <w:rFonts w:asciiTheme="minorHAnsi" w:hAnsiTheme="minorHAnsi" w:cstheme="minorHAnsi"/>
                <w:sz w:val="20"/>
                <w:lang w:val="en-U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0"/>
                <w:lang w:val="en-US"/>
              </w:rPr>
              <w:t>Worldbank</w:t>
            </w:r>
            <w:proofErr w:type="spellEnd"/>
            <w:r>
              <w:rPr>
                <w:rFonts w:asciiTheme="minorHAnsi" w:hAnsiTheme="minorHAnsi" w:cstheme="minorHAnsi"/>
                <w:sz w:val="20"/>
                <w:lang w:val="en-US"/>
              </w:rPr>
              <w:t>)</w:t>
            </w:r>
          </w:p>
          <w:p w14:paraId="725A80FF" w14:textId="0AA5B4E2" w:rsidR="006B1E54" w:rsidRPr="003A23A5" w:rsidRDefault="006B1E54" w:rsidP="00BD6326">
            <w:pPr>
              <w:pStyle w:val="NurText"/>
              <w:ind w:left="72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C591CA1" w14:textId="77777777" w:rsidR="00806BEF" w:rsidRDefault="00806BEF" w:rsidP="00385201">
            <w:pPr>
              <w:spacing w:afterLines="80" w:after="192"/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</w:p>
        </w:tc>
      </w:tr>
      <w:tr w:rsidR="00806BEF" w:rsidRPr="002766CA" w14:paraId="6D6B8C23" w14:textId="01AC4D72" w:rsidTr="00865C3B">
        <w:trPr>
          <w:trHeight w:val="536"/>
        </w:trPr>
        <w:tc>
          <w:tcPr>
            <w:tcW w:w="1788" w:type="dxa"/>
            <w:gridSpan w:val="2"/>
            <w:shd w:val="clear" w:color="auto" w:fill="D9D9D9" w:themeFill="background1" w:themeFillShade="D9"/>
            <w:vAlign w:val="center"/>
          </w:tcPr>
          <w:p w14:paraId="15FD0DAA" w14:textId="7BD72196" w:rsidR="00806BEF" w:rsidRPr="00E47BEB" w:rsidRDefault="00806BEF" w:rsidP="00385201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13:00 – 14:00</w:t>
            </w:r>
          </w:p>
        </w:tc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3721E61E" w14:textId="4632D032" w:rsidR="00806BEF" w:rsidRPr="00ED57F0" w:rsidRDefault="00806BEF" w:rsidP="00385201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t>Lunch Break</w:t>
            </w:r>
          </w:p>
        </w:tc>
        <w:tc>
          <w:tcPr>
            <w:tcW w:w="992" w:type="dxa"/>
            <w:vMerge/>
            <w:shd w:val="clear" w:color="auto" w:fill="auto"/>
          </w:tcPr>
          <w:p w14:paraId="4A23B2C1" w14:textId="77777777" w:rsidR="00806BEF" w:rsidRPr="1E4E59B8" w:rsidRDefault="00806BEF" w:rsidP="00385201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806BEF" w:rsidRPr="002766CA" w14:paraId="6B220F7A" w14:textId="668A29C1" w:rsidTr="00511BBE">
        <w:trPr>
          <w:trHeight w:val="841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5D70B0A5" w14:textId="0558D19D" w:rsidR="00806BEF" w:rsidRDefault="00806BEF" w:rsidP="00ED57F0">
            <w:pPr>
              <w:widowControl/>
              <w:autoSpaceDE/>
              <w:autoSpaceDN/>
              <w:adjustRightInd/>
              <w:jc w:val="center"/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inorBidi"/>
                <w:b/>
                <w:bCs/>
                <w:sz w:val="22"/>
                <w:szCs w:val="22"/>
                <w:lang w:val="en-GB"/>
              </w:rPr>
              <w:t>Towards Resilient Landscapes and Safe Communities: Implementing Integrated Wildfire Risk Management in Practice</w:t>
            </w:r>
          </w:p>
        </w:tc>
      </w:tr>
      <w:tr w:rsidR="00806BEF" w:rsidRPr="002766CA" w14:paraId="527E9C68" w14:textId="47359A7C" w:rsidTr="00865C3B">
        <w:trPr>
          <w:trHeight w:val="274"/>
        </w:trPr>
        <w:tc>
          <w:tcPr>
            <w:tcW w:w="1702" w:type="dxa"/>
            <w:shd w:val="clear" w:color="auto" w:fill="auto"/>
            <w:vAlign w:val="center"/>
          </w:tcPr>
          <w:p w14:paraId="640F6DE7" w14:textId="60210697" w:rsidR="00806BEF" w:rsidRPr="00E47BEB" w:rsidRDefault="00806BEF" w:rsidP="00180FF6">
            <w:pPr>
              <w:pStyle w:val="Address"/>
              <w:spacing w:before="0" w:after="0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14:00 – 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14</w:t>
            </w: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: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45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25CC8EEA" w14:textId="4C51D296" w:rsidR="00806BEF" w:rsidRDefault="001842A2" w:rsidP="00C31034">
            <w:pPr>
              <w:spacing w:after="240" w:line="259" w:lineRule="auto"/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  <w:bookmarkStart w:id="3" w:name="_Hlk189664620"/>
            <w:r>
              <w:rPr>
                <w:rFonts w:cstheme="minorBidi"/>
                <w:b/>
                <w:bCs/>
                <w:sz w:val="22"/>
                <w:szCs w:val="22"/>
                <w:lang w:val="en-GB"/>
              </w:rPr>
              <w:t xml:space="preserve">Understanding and contextualising risk: </w:t>
            </w:r>
            <w:r w:rsidR="00806BEF" w:rsidRPr="1E4E59B8">
              <w:rPr>
                <w:rFonts w:cstheme="minorBidi"/>
                <w:b/>
                <w:bCs/>
                <w:sz w:val="22"/>
                <w:szCs w:val="22"/>
                <w:lang w:val="en-GB"/>
              </w:rPr>
              <w:t>Risk Assessment &amp; Evaluation</w:t>
            </w:r>
          </w:p>
          <w:p w14:paraId="25F4DE72" w14:textId="23D7A3C4" w:rsidR="00806BEF" w:rsidRPr="003A23A5" w:rsidRDefault="00806BEF" w:rsidP="00180FF6">
            <w:pPr>
              <w:spacing w:afterLines="80" w:after="192"/>
              <w:rPr>
                <w:rFonts w:cstheme="minorBidi"/>
                <w:i/>
                <w:iCs/>
                <w:sz w:val="20"/>
                <w:szCs w:val="20"/>
                <w:lang w:val="en-GB"/>
              </w:rPr>
            </w:pPr>
            <w:r>
              <w:rPr>
                <w:rFonts w:cstheme="minorBidi"/>
                <w:i/>
                <w:iCs/>
                <w:sz w:val="20"/>
                <w:szCs w:val="20"/>
                <w:lang w:val="en-GB"/>
              </w:rPr>
              <w:t>Understanding risk</w:t>
            </w:r>
            <w:r>
              <w:rPr>
                <w:rFonts w:cstheme="minorBidi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cstheme="minorBidi"/>
                <w:i/>
                <w:iCs/>
                <w:sz w:val="20"/>
                <w:szCs w:val="20"/>
                <w:lang w:val="en-GB"/>
              </w:rPr>
              <w:t>is everyone’s business and should</w:t>
            </w:r>
            <w:r>
              <w:rPr>
                <w:rFonts w:cstheme="minorBidi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cstheme="minorBidi"/>
                <w:i/>
                <w:iCs/>
                <w:sz w:val="20"/>
                <w:szCs w:val="20"/>
                <w:lang w:val="en-GB"/>
              </w:rPr>
              <w:t xml:space="preserve">integrate society, economy, and policies. It is precisely by combining different perspectives that communities become less vulnerable to the threat. Join the discussion led by </w:t>
            </w:r>
            <w:r w:rsidRPr="003A23A5">
              <w:rPr>
                <w:rFonts w:cstheme="minorBidi"/>
                <w:b/>
                <w:i/>
                <w:iCs/>
                <w:sz w:val="20"/>
                <w:szCs w:val="20"/>
                <w:lang w:val="en-GB"/>
              </w:rPr>
              <w:t>FirEUrisk</w:t>
            </w:r>
            <w:r w:rsidRPr="003A23A5">
              <w:rPr>
                <w:rFonts w:cstheme="minorBidi"/>
                <w:i/>
                <w:iCs/>
                <w:sz w:val="20"/>
                <w:szCs w:val="20"/>
                <w:lang w:val="en-GB"/>
              </w:rPr>
              <w:t xml:space="preserve"> and check out the latest innovations. </w:t>
            </w:r>
          </w:p>
          <w:bookmarkEnd w:id="3"/>
          <w:p w14:paraId="5D880C22" w14:textId="1975FF95" w:rsidR="001842A2" w:rsidRPr="003A23A5" w:rsidRDefault="001842A2" w:rsidP="00180FF6">
            <w:pPr>
              <w:rPr>
                <w:rFonts w:ascii="Arial" w:eastAsiaTheme="minorHAnsi" w:hAnsi="Arial" w:cs="Arial"/>
                <w:sz w:val="20"/>
                <w:szCs w:val="20"/>
                <w:highlight w:val="yellow"/>
              </w:rPr>
            </w:pPr>
            <w:r w:rsidRPr="003A23A5">
              <w:rPr>
                <w:rFonts w:ascii="Arial" w:eastAsiaTheme="minorHAnsi" w:hAnsi="Arial" w:cs="Arial"/>
                <w:sz w:val="20"/>
                <w:szCs w:val="20"/>
              </w:rPr>
              <w:t xml:space="preserve">14:00 – 14:15 Key Note </w:t>
            </w:r>
            <w:proofErr w:type="spellStart"/>
            <w:r w:rsidRPr="003A23A5">
              <w:rPr>
                <w:rFonts w:ascii="Arial" w:eastAsiaTheme="minorHAnsi" w:hAnsi="Arial" w:cs="Arial"/>
                <w:sz w:val="20"/>
                <w:szCs w:val="20"/>
              </w:rPr>
              <w:t>FirEUrisk</w:t>
            </w:r>
            <w:proofErr w:type="spellEnd"/>
            <w:r w:rsidRPr="003A23A5">
              <w:rPr>
                <w:rFonts w:ascii="Arial" w:eastAsiaTheme="minorHAnsi" w:hAnsi="Arial" w:cs="Arial"/>
                <w:sz w:val="20"/>
                <w:szCs w:val="20"/>
              </w:rPr>
              <w:t xml:space="preserve">: </w:t>
            </w:r>
            <w:r w:rsidR="003636AC" w:rsidRPr="003A23A5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Pr="003A23A5">
              <w:rPr>
                <w:rFonts w:ascii="Arial" w:eastAsiaTheme="minorHAnsi" w:hAnsi="Arial" w:cs="Arial"/>
                <w:sz w:val="20"/>
                <w:szCs w:val="20"/>
              </w:rPr>
              <w:t>Emílio Chuvieco</w:t>
            </w:r>
            <w:r w:rsidR="00F8281C" w:rsidRPr="003A23A5">
              <w:rPr>
                <w:rFonts w:ascii="Arial" w:eastAsiaTheme="minorHAnsi" w:hAnsi="Arial" w:cs="Arial"/>
                <w:sz w:val="20"/>
                <w:szCs w:val="20"/>
              </w:rPr>
              <w:t>, UAH &amp; Christina Vega, UDL</w:t>
            </w:r>
            <w:r w:rsidR="003636AC" w:rsidRPr="003A23A5">
              <w:rPr>
                <w:rFonts w:ascii="Arial" w:eastAsiaTheme="minorHAnsi" w:hAnsi="Arial" w:cs="Arial"/>
                <w:sz w:val="20"/>
                <w:szCs w:val="20"/>
              </w:rPr>
              <w:t>)</w:t>
            </w:r>
          </w:p>
          <w:p w14:paraId="08C927E1" w14:textId="7740C4C0" w:rsidR="00AB370D" w:rsidRDefault="001842A2" w:rsidP="00180FF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3A23A5">
              <w:rPr>
                <w:rFonts w:ascii="Arial" w:eastAsiaTheme="minorHAnsi" w:hAnsi="Arial" w:cs="Arial"/>
                <w:sz w:val="20"/>
                <w:szCs w:val="20"/>
              </w:rPr>
              <w:t xml:space="preserve">14:15 – 14:22 </w:t>
            </w:r>
            <w:r w:rsidR="00AB370D" w:rsidRPr="00AB370D">
              <w:rPr>
                <w:rFonts w:ascii="Arial" w:eastAsiaTheme="minorHAnsi" w:hAnsi="Arial" w:cs="Arial"/>
                <w:sz w:val="20"/>
                <w:szCs w:val="20"/>
              </w:rPr>
              <w:t>Pan European Fuel Map Server</w:t>
            </w:r>
            <w:r w:rsidR="00891AC5">
              <w:rPr>
                <w:rFonts w:ascii="Arial" w:eastAsiaTheme="minorHAnsi" w:hAnsi="Arial" w:cs="Arial"/>
                <w:sz w:val="20"/>
                <w:szCs w:val="20"/>
              </w:rPr>
              <w:t xml:space="preserve"> (</w:t>
            </w:r>
            <w:r w:rsidR="00AB370D" w:rsidRPr="00AB370D">
              <w:rPr>
                <w:rFonts w:ascii="Arial" w:eastAsiaTheme="minorHAnsi" w:hAnsi="Arial" w:cs="Arial"/>
                <w:sz w:val="20"/>
                <w:szCs w:val="20"/>
              </w:rPr>
              <w:t>Francesco Pirotti</w:t>
            </w:r>
            <w:r w:rsidR="00891AC5">
              <w:rPr>
                <w:rFonts w:ascii="Arial" w:eastAsiaTheme="minorHAnsi" w:hAnsi="Arial" w:cs="Arial"/>
                <w:sz w:val="20"/>
                <w:szCs w:val="20"/>
              </w:rPr>
              <w:t>)</w:t>
            </w:r>
          </w:p>
          <w:p w14:paraId="2CB8D1C4" w14:textId="20CA4013" w:rsidR="001842A2" w:rsidRPr="003A23A5" w:rsidRDefault="001842A2" w:rsidP="00180FF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3A23A5">
              <w:rPr>
                <w:rFonts w:ascii="Arial" w:eastAsiaTheme="minorHAnsi" w:hAnsi="Arial" w:cs="Arial"/>
                <w:sz w:val="20"/>
                <w:szCs w:val="20"/>
              </w:rPr>
              <w:t>14:22 – 14:29 SILVANUS: Human Ignition algorithm (crowd sourced assessment</w:t>
            </w:r>
            <w:r w:rsidR="003A23A5" w:rsidRPr="003A23A5">
              <w:rPr>
                <w:rFonts w:ascii="Arial" w:eastAsiaTheme="minorHAnsi" w:hAnsi="Arial" w:cs="Arial"/>
                <w:sz w:val="20"/>
                <w:szCs w:val="20"/>
              </w:rPr>
              <w:t xml:space="preserve">, </w:t>
            </w:r>
            <w:proofErr w:type="spellStart"/>
            <w:r w:rsidR="003A23A5" w:rsidRPr="003A23A5">
              <w:rPr>
                <w:bCs/>
                <w:sz w:val="20"/>
                <w:szCs w:val="20"/>
                <w:lang w:val="en-GB"/>
              </w:rPr>
              <w:t>t.b.c</w:t>
            </w:r>
            <w:proofErr w:type="spellEnd"/>
            <w:r w:rsidR="003A23A5" w:rsidRPr="003A23A5">
              <w:rPr>
                <w:bCs/>
                <w:sz w:val="20"/>
                <w:szCs w:val="20"/>
                <w:lang w:val="en-GB"/>
              </w:rPr>
              <w:t>.</w:t>
            </w:r>
            <w:r w:rsidRPr="003A23A5">
              <w:rPr>
                <w:rFonts w:ascii="Arial" w:eastAsiaTheme="minorHAnsi" w:hAnsi="Arial" w:cs="Arial"/>
                <w:sz w:val="20"/>
                <w:szCs w:val="20"/>
              </w:rPr>
              <w:t>)</w:t>
            </w:r>
          </w:p>
          <w:p w14:paraId="61380B93" w14:textId="6FCAC73B" w:rsidR="001842A2" w:rsidRPr="003A23A5" w:rsidRDefault="001842A2" w:rsidP="00180FF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3A23A5">
              <w:rPr>
                <w:rFonts w:ascii="Arial" w:eastAsiaTheme="minorHAnsi" w:hAnsi="Arial" w:cs="Arial"/>
                <w:sz w:val="20"/>
                <w:szCs w:val="20"/>
              </w:rPr>
              <w:t>14:29 – 14:36 TREEADS</w:t>
            </w:r>
            <w:r w:rsidR="003E4782">
              <w:rPr>
                <w:rFonts w:ascii="Arial" w:eastAsiaTheme="minorHAnsi" w:hAnsi="Arial" w:cs="Arial"/>
                <w:sz w:val="20"/>
                <w:szCs w:val="20"/>
              </w:rPr>
              <w:t>:</w:t>
            </w:r>
            <w:r w:rsidRPr="003A23A5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3E4782" w:rsidRPr="003E4782">
              <w:rPr>
                <w:rFonts w:ascii="Arial" w:eastAsiaTheme="minorHAnsi" w:hAnsi="Arial" w:cs="Arial"/>
                <w:sz w:val="20"/>
                <w:szCs w:val="20"/>
              </w:rPr>
              <w:t xml:space="preserve">How to measure the Social, Health, Environmental &amp; Economic Impact. The Social ROI </w:t>
            </w:r>
            <w:r w:rsidR="007B54DF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="003E4782">
              <w:rPr>
                <w:bCs/>
                <w:sz w:val="20"/>
                <w:szCs w:val="20"/>
                <w:lang w:val="en-GB"/>
              </w:rPr>
              <w:t>John Kaldis, INNOV-Acts</w:t>
            </w:r>
            <w:r w:rsidR="007B54DF">
              <w:rPr>
                <w:bCs/>
                <w:sz w:val="20"/>
                <w:szCs w:val="20"/>
                <w:lang w:val="en-GB"/>
              </w:rPr>
              <w:t>)</w:t>
            </w:r>
            <w:r w:rsidR="003A23A5" w:rsidRPr="003A23A5">
              <w:rPr>
                <w:bCs/>
                <w:sz w:val="20"/>
                <w:szCs w:val="20"/>
                <w:lang w:val="en-GB"/>
              </w:rPr>
              <w:t>.</w:t>
            </w:r>
          </w:p>
          <w:p w14:paraId="2CA88E03" w14:textId="77777777" w:rsidR="00511BBE" w:rsidRDefault="000F0857" w:rsidP="00180FF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3A23A5">
              <w:rPr>
                <w:rFonts w:ascii="Arial" w:eastAsiaTheme="minorHAnsi" w:hAnsi="Arial" w:cs="Arial"/>
                <w:sz w:val="20"/>
                <w:szCs w:val="20"/>
              </w:rPr>
              <w:t>14:36 – 14:45 Q&amp;A</w:t>
            </w:r>
          </w:p>
          <w:p w14:paraId="3EF8310D" w14:textId="55655CDE" w:rsidR="00B8219C" w:rsidRPr="003A23A5" w:rsidRDefault="00B8219C" w:rsidP="00180FF6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4743865B" w14:textId="77777777" w:rsidR="00180FF6" w:rsidRPr="00180FF6" w:rsidRDefault="00180FF6" w:rsidP="00180FF6">
            <w:pPr>
              <w:pStyle w:val="Address"/>
              <w:jc w:val="center"/>
              <w:rPr>
                <w:i/>
                <w:color w:val="auto"/>
                <w:lang w:val="en-GB"/>
              </w:rPr>
            </w:pPr>
            <w:r w:rsidRPr="00180FF6">
              <w:rPr>
                <w:i/>
                <w:color w:val="auto"/>
                <w:lang w:val="en-GB"/>
              </w:rPr>
              <w:t>Innovations at the service of the IWFM strategy –</w:t>
            </w:r>
          </w:p>
          <w:p w14:paraId="7DBC6E41" w14:textId="27C59547" w:rsidR="00180FF6" w:rsidRPr="00180FF6" w:rsidRDefault="00180FF6" w:rsidP="00180FF6">
            <w:pPr>
              <w:pStyle w:val="Address"/>
              <w:jc w:val="center"/>
              <w:rPr>
                <w:i/>
                <w:color w:val="auto"/>
                <w:lang w:val="en-GB"/>
              </w:rPr>
            </w:pPr>
            <w:r w:rsidRPr="00180FF6">
              <w:rPr>
                <w:i/>
                <w:color w:val="auto"/>
                <w:lang w:val="en-GB"/>
              </w:rPr>
              <w:t>Exhibition space</w:t>
            </w:r>
          </w:p>
          <w:p w14:paraId="6E745A24" w14:textId="1A31A610" w:rsidR="00806BEF" w:rsidRPr="1E4E59B8" w:rsidRDefault="00806BEF" w:rsidP="00180FF6">
            <w:pPr>
              <w:spacing w:line="259" w:lineRule="auto"/>
              <w:ind w:left="113" w:right="113"/>
              <w:jc w:val="center"/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</w:p>
        </w:tc>
      </w:tr>
      <w:tr w:rsidR="00806BEF" w:rsidRPr="002766CA" w14:paraId="35E1D76B" w14:textId="00B301C8" w:rsidTr="00511BBE">
        <w:trPr>
          <w:trHeight w:val="416"/>
        </w:trPr>
        <w:tc>
          <w:tcPr>
            <w:tcW w:w="1702" w:type="dxa"/>
            <w:shd w:val="clear" w:color="auto" w:fill="auto"/>
            <w:vAlign w:val="center"/>
          </w:tcPr>
          <w:p w14:paraId="0F5E603E" w14:textId="16CB7838" w:rsidR="00806BEF" w:rsidRPr="1E4E59B8" w:rsidRDefault="00806BEF" w:rsidP="00385201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14:45 – 15:30 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130F657A" w14:textId="243F2809" w:rsidR="00EE6722" w:rsidRPr="00511BBE" w:rsidRDefault="00EE6722" w:rsidP="00EE6722">
            <w:pPr>
              <w:spacing w:after="240" w:line="259" w:lineRule="auto"/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  <w:r w:rsidRPr="00511BBE">
              <w:rPr>
                <w:rFonts w:cstheme="minorBidi"/>
                <w:b/>
                <w:bCs/>
                <w:sz w:val="22"/>
                <w:szCs w:val="22"/>
                <w:lang w:val="en-GB"/>
              </w:rPr>
              <w:t>Creating resilient landscapes</w:t>
            </w:r>
            <w:r>
              <w:rPr>
                <w:rFonts w:cstheme="minorBidi"/>
                <w:b/>
                <w:bCs/>
                <w:sz w:val="22"/>
                <w:szCs w:val="22"/>
                <w:lang w:val="en-GB"/>
              </w:rPr>
              <w:t>: Risk Management and Adaptive Planning</w:t>
            </w:r>
          </w:p>
          <w:p w14:paraId="50B4B291" w14:textId="77777777" w:rsidR="00EE6722" w:rsidRPr="00511BBE" w:rsidRDefault="00EE6722" w:rsidP="00EE6722">
            <w:pPr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  <w:r w:rsidRPr="00511BBE">
              <w:rPr>
                <w:rFonts w:cstheme="minorBidi"/>
                <w:i/>
                <w:iCs/>
                <w:sz w:val="20"/>
                <w:szCs w:val="20"/>
                <w:lang w:val="en-GB"/>
              </w:rPr>
              <w:t xml:space="preserve">Transitioning from vulnerability to resilience is rooted in a landscape that connects different aspects: from technology to biodiversity, from emergency response to community engagement. How to minimize the damage caused by wildfires while maximizing their benefits in such a picture? Unpack this complexity with </w:t>
            </w:r>
            <w:r w:rsidRPr="00511BBE">
              <w:rPr>
                <w:rFonts w:cstheme="minorBidi"/>
                <w:b/>
                <w:i/>
                <w:iCs/>
                <w:sz w:val="20"/>
                <w:szCs w:val="20"/>
                <w:lang w:val="en-GB"/>
              </w:rPr>
              <w:t>FIRE-RES</w:t>
            </w:r>
            <w:r w:rsidRPr="00511BBE">
              <w:rPr>
                <w:rFonts w:cstheme="minorBidi"/>
                <w:i/>
                <w:iCs/>
                <w:sz w:val="20"/>
                <w:szCs w:val="20"/>
                <w:lang w:val="en-GB"/>
              </w:rPr>
              <w:t xml:space="preserve"> and discover the latest innovations on the line</w:t>
            </w:r>
          </w:p>
          <w:p w14:paraId="3F3335D3" w14:textId="77777777" w:rsidR="00EE6722" w:rsidRPr="00511BBE" w:rsidRDefault="00EE6722" w:rsidP="00EE6722">
            <w:pPr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</w:p>
          <w:p w14:paraId="6601F9A5" w14:textId="650E15BD" w:rsidR="00891AC5" w:rsidRPr="004C1416" w:rsidRDefault="00EE6722" w:rsidP="00EE6722">
            <w:pPr>
              <w:rPr>
                <w:rFonts w:eastAsiaTheme="minorHAnsi" w:cstheme="minorHAnsi"/>
                <w:sz w:val="20"/>
                <w:szCs w:val="21"/>
              </w:rPr>
            </w:pPr>
            <w:r w:rsidRPr="006E571C">
              <w:rPr>
                <w:rFonts w:eastAsiaTheme="minorHAnsi" w:cstheme="minorHAnsi"/>
                <w:sz w:val="20"/>
                <w:szCs w:val="21"/>
              </w:rPr>
              <w:lastRenderedPageBreak/>
              <w:t>1</w:t>
            </w:r>
            <w:r w:rsidR="00B2709A">
              <w:rPr>
                <w:rFonts w:eastAsiaTheme="minorHAnsi" w:cstheme="minorHAnsi"/>
                <w:sz w:val="20"/>
                <w:szCs w:val="21"/>
              </w:rPr>
              <w:t>4</w:t>
            </w:r>
            <w:r w:rsidRPr="006E571C">
              <w:rPr>
                <w:rFonts w:eastAsiaTheme="minorHAnsi" w:cstheme="minorHAnsi"/>
                <w:sz w:val="20"/>
                <w:szCs w:val="21"/>
              </w:rPr>
              <w:t>:</w:t>
            </w:r>
            <w:r w:rsidR="00B2709A">
              <w:rPr>
                <w:rFonts w:eastAsiaTheme="minorHAnsi" w:cstheme="minorHAnsi"/>
                <w:sz w:val="20"/>
                <w:szCs w:val="21"/>
              </w:rPr>
              <w:t>45</w:t>
            </w:r>
            <w:r w:rsidRPr="006E571C">
              <w:rPr>
                <w:rFonts w:eastAsiaTheme="minorHAnsi" w:cstheme="minorHAnsi"/>
                <w:sz w:val="20"/>
                <w:szCs w:val="21"/>
              </w:rPr>
              <w:t xml:space="preserve"> – </w:t>
            </w:r>
            <w:r w:rsidR="006F37B5">
              <w:rPr>
                <w:rFonts w:eastAsiaTheme="minorHAnsi" w:cstheme="minorHAnsi"/>
                <w:sz w:val="20"/>
                <w:szCs w:val="21"/>
              </w:rPr>
              <w:t>15:00</w:t>
            </w:r>
            <w:r w:rsidRPr="006E571C">
              <w:rPr>
                <w:rFonts w:eastAsiaTheme="minorHAnsi" w:cstheme="minorHAnsi"/>
                <w:sz w:val="20"/>
                <w:szCs w:val="21"/>
              </w:rPr>
              <w:t xml:space="preserve">: FIRE-RES Key Note: </w:t>
            </w:r>
            <w:r w:rsidR="00891AC5" w:rsidRPr="00891AC5">
              <w:rPr>
                <w:rFonts w:eastAsiaTheme="minorHAnsi" w:cstheme="minorHAnsi"/>
                <w:sz w:val="20"/>
                <w:szCs w:val="21"/>
              </w:rPr>
              <w:t xml:space="preserve">Landscape management </w:t>
            </w:r>
            <w:r w:rsidR="00891AC5">
              <w:rPr>
                <w:rFonts w:eastAsiaTheme="minorHAnsi" w:cstheme="minorHAnsi"/>
                <w:sz w:val="20"/>
                <w:szCs w:val="21"/>
              </w:rPr>
              <w:t xml:space="preserve">&amp; </w:t>
            </w:r>
            <w:r w:rsidR="00891AC5" w:rsidRPr="00891AC5">
              <w:rPr>
                <w:rFonts w:eastAsiaTheme="minorHAnsi" w:cstheme="minorHAnsi"/>
                <w:sz w:val="20"/>
                <w:szCs w:val="21"/>
              </w:rPr>
              <w:t>resilience methodological approach</w:t>
            </w:r>
            <w:r w:rsidR="00891AC5">
              <w:rPr>
                <w:rFonts w:eastAsiaTheme="minorHAnsi" w:cstheme="minorHAnsi"/>
                <w:sz w:val="20"/>
                <w:szCs w:val="21"/>
              </w:rPr>
              <w:t xml:space="preserve"> (José Borges)</w:t>
            </w:r>
          </w:p>
          <w:p w14:paraId="0ACC1B33" w14:textId="3B13F55E" w:rsidR="00EE6722" w:rsidRPr="006A4AD5" w:rsidRDefault="006F37B5" w:rsidP="00EE6722">
            <w:pPr>
              <w:pStyle w:val="berschrift3"/>
              <w:shd w:val="clear" w:color="auto" w:fill="FFFFFF"/>
              <w:spacing w:before="0"/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>15:00</w:t>
            </w:r>
            <w:r w:rsidR="00EE6722" w:rsidRPr="006A4AD5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 xml:space="preserve"> – </w:t>
            </w: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>15:07</w:t>
            </w:r>
            <w:r w:rsidR="00EE6722" w:rsidRPr="006A4AD5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>: TREEADS: Risk Transfer Solutions or Agroforestry techniques for ecological restoration (</w:t>
            </w:r>
            <w:proofErr w:type="spellStart"/>
            <w:r w:rsidR="00EE6722" w:rsidRPr="006A4AD5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>t.b.</w:t>
            </w:r>
            <w:r w:rsidR="00EE6722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>c</w:t>
            </w:r>
            <w:proofErr w:type="spellEnd"/>
            <w:r w:rsidR="00EE6722" w:rsidRPr="006A4AD5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>.)</w:t>
            </w:r>
          </w:p>
          <w:p w14:paraId="533C3CA8" w14:textId="75DE2062" w:rsidR="00EE6722" w:rsidRPr="004C1416" w:rsidRDefault="00EE6722" w:rsidP="00EE6722">
            <w:pPr>
              <w:rPr>
                <w:rFonts w:eastAsiaTheme="minorHAnsi" w:cstheme="minorHAnsi"/>
                <w:sz w:val="20"/>
                <w:szCs w:val="21"/>
              </w:rPr>
            </w:pPr>
            <w:r w:rsidRPr="004C1416">
              <w:rPr>
                <w:rFonts w:eastAsiaTheme="minorHAnsi" w:cstheme="minorHAnsi"/>
                <w:sz w:val="20"/>
                <w:szCs w:val="21"/>
              </w:rPr>
              <w:t>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5:07</w:t>
            </w:r>
            <w:r w:rsidRPr="004C1416">
              <w:rPr>
                <w:rFonts w:eastAsiaTheme="minorHAnsi" w:cstheme="minorHAnsi"/>
                <w:sz w:val="20"/>
                <w:szCs w:val="21"/>
              </w:rPr>
              <w:t xml:space="preserve"> – 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5:14</w:t>
            </w:r>
            <w:r w:rsidRPr="004C1416">
              <w:rPr>
                <w:rFonts w:eastAsiaTheme="minorHAnsi" w:cstheme="minorHAnsi"/>
                <w:sz w:val="20"/>
                <w:szCs w:val="21"/>
              </w:rPr>
              <w:t>: SILVANUS: Biodiversity Profile Mobile App (</w:t>
            </w:r>
            <w:proofErr w:type="spellStart"/>
            <w:r w:rsidRPr="004C1416">
              <w:rPr>
                <w:rFonts w:eastAsiaTheme="minorHAnsi" w:cstheme="minorHAnsi"/>
                <w:sz w:val="20"/>
                <w:szCs w:val="21"/>
              </w:rPr>
              <w:t>t.b.</w:t>
            </w:r>
            <w:r>
              <w:rPr>
                <w:rFonts w:eastAsiaTheme="minorHAnsi" w:cstheme="minorHAnsi"/>
                <w:sz w:val="20"/>
                <w:szCs w:val="21"/>
              </w:rPr>
              <w:t>c</w:t>
            </w:r>
            <w:proofErr w:type="spellEnd"/>
            <w:r w:rsidRPr="004C1416">
              <w:rPr>
                <w:rFonts w:eastAsiaTheme="minorHAnsi" w:cstheme="minorHAnsi"/>
                <w:sz w:val="20"/>
                <w:szCs w:val="21"/>
              </w:rPr>
              <w:t>.)</w:t>
            </w:r>
          </w:p>
          <w:p w14:paraId="48EFDDA9" w14:textId="5A1388AC" w:rsidR="00EE6722" w:rsidRPr="006E571C" w:rsidRDefault="006F37B5" w:rsidP="00EE6722">
            <w:pPr>
              <w:rPr>
                <w:rFonts w:eastAsiaTheme="minorHAnsi" w:cstheme="minorHAnsi"/>
                <w:sz w:val="20"/>
                <w:szCs w:val="21"/>
              </w:rPr>
            </w:pPr>
            <w:r>
              <w:rPr>
                <w:rFonts w:eastAsiaTheme="minorHAnsi" w:cstheme="minorHAnsi"/>
                <w:sz w:val="20"/>
                <w:szCs w:val="21"/>
              </w:rPr>
              <w:t>15:14</w:t>
            </w:r>
            <w:r w:rsidR="00EE6722" w:rsidRPr="004C1416">
              <w:rPr>
                <w:rFonts w:eastAsiaTheme="minorHAnsi" w:cstheme="minorHAnsi"/>
                <w:sz w:val="20"/>
                <w:szCs w:val="21"/>
              </w:rPr>
              <w:t xml:space="preserve"> </w:t>
            </w:r>
            <w:r>
              <w:rPr>
                <w:rFonts w:eastAsiaTheme="minorHAnsi" w:cstheme="minorHAnsi"/>
                <w:sz w:val="20"/>
                <w:szCs w:val="21"/>
              </w:rPr>
              <w:t>–</w:t>
            </w:r>
            <w:r w:rsidR="00EE6722" w:rsidRPr="004C1416">
              <w:rPr>
                <w:rFonts w:eastAsiaTheme="minorHAnsi" w:cstheme="minorHAnsi"/>
                <w:sz w:val="20"/>
                <w:szCs w:val="21"/>
              </w:rPr>
              <w:t xml:space="preserve"> 1</w:t>
            </w:r>
            <w:r>
              <w:rPr>
                <w:rFonts w:eastAsiaTheme="minorHAnsi" w:cstheme="minorHAnsi"/>
                <w:sz w:val="20"/>
                <w:szCs w:val="21"/>
              </w:rPr>
              <w:t>5:21</w:t>
            </w:r>
            <w:r w:rsidR="00EE6722" w:rsidRPr="004C1416">
              <w:rPr>
                <w:rFonts w:eastAsiaTheme="minorHAnsi" w:cstheme="minorHAnsi"/>
                <w:sz w:val="20"/>
                <w:szCs w:val="21"/>
              </w:rPr>
              <w:t xml:space="preserve">: </w:t>
            </w:r>
            <w:r w:rsidR="00EE6722" w:rsidRPr="001A062D">
              <w:rPr>
                <w:rFonts w:eastAsiaTheme="minorHAnsi" w:cstheme="minorHAnsi"/>
                <w:sz w:val="20"/>
                <w:szCs w:val="21"/>
              </w:rPr>
              <w:t>Assessing European long</w:t>
            </w:r>
            <w:r w:rsidR="00B61EE0">
              <w:rPr>
                <w:rFonts w:eastAsiaTheme="minorHAnsi" w:cstheme="minorHAnsi"/>
                <w:sz w:val="20"/>
                <w:szCs w:val="21"/>
              </w:rPr>
              <w:t>-</w:t>
            </w:r>
            <w:r w:rsidR="00EE6722" w:rsidRPr="001A062D">
              <w:rPr>
                <w:rFonts w:eastAsiaTheme="minorHAnsi" w:cstheme="minorHAnsi"/>
                <w:sz w:val="20"/>
                <w:szCs w:val="21"/>
              </w:rPr>
              <w:t xml:space="preserve">term fuel management in a changing climate: Insights from the </w:t>
            </w:r>
            <w:proofErr w:type="spellStart"/>
            <w:r w:rsidR="00EE6722" w:rsidRPr="001A062D">
              <w:rPr>
                <w:rFonts w:eastAsiaTheme="minorHAnsi" w:cstheme="minorHAnsi"/>
                <w:sz w:val="20"/>
                <w:szCs w:val="21"/>
              </w:rPr>
              <w:t>FirEUrisk</w:t>
            </w:r>
            <w:proofErr w:type="spellEnd"/>
            <w:r w:rsidR="00EE6722" w:rsidRPr="001A062D">
              <w:rPr>
                <w:rFonts w:eastAsiaTheme="minorHAnsi" w:cstheme="minorHAnsi"/>
                <w:sz w:val="20"/>
                <w:szCs w:val="21"/>
              </w:rPr>
              <w:t xml:space="preserve"> project</w:t>
            </w:r>
            <w:r w:rsidR="00EE6722">
              <w:rPr>
                <w:rFonts w:eastAsiaTheme="minorHAnsi" w:cstheme="minorHAnsi"/>
                <w:sz w:val="20"/>
                <w:szCs w:val="21"/>
              </w:rPr>
              <w:t xml:space="preserve"> (</w:t>
            </w:r>
            <w:r w:rsidR="00EE6722" w:rsidRPr="004D0730">
              <w:rPr>
                <w:rFonts w:eastAsiaTheme="minorHAnsi" w:cstheme="minorHAnsi"/>
                <w:sz w:val="20"/>
                <w:szCs w:val="21"/>
              </w:rPr>
              <w:t xml:space="preserve">Alex </w:t>
            </w:r>
            <w:proofErr w:type="spellStart"/>
            <w:r w:rsidR="00EE6722" w:rsidRPr="004D0730">
              <w:rPr>
                <w:rFonts w:eastAsiaTheme="minorHAnsi" w:cstheme="minorHAnsi"/>
                <w:sz w:val="20"/>
                <w:szCs w:val="21"/>
              </w:rPr>
              <w:t>Neidermeier</w:t>
            </w:r>
            <w:proofErr w:type="spellEnd"/>
            <w:r w:rsidR="00EE6722" w:rsidRPr="004D0730">
              <w:rPr>
                <w:rFonts w:eastAsiaTheme="minorHAnsi" w:cstheme="minorHAnsi"/>
                <w:sz w:val="20"/>
                <w:szCs w:val="21"/>
              </w:rPr>
              <w:t>, VU</w:t>
            </w:r>
            <w:r w:rsidR="00EE6722">
              <w:rPr>
                <w:rFonts w:eastAsiaTheme="minorHAnsi" w:cstheme="minorHAnsi"/>
                <w:sz w:val="20"/>
                <w:szCs w:val="21"/>
              </w:rPr>
              <w:t>)</w:t>
            </w:r>
          </w:p>
          <w:p w14:paraId="35177410" w14:textId="5161A4B1" w:rsidR="00EE6722" w:rsidRDefault="00EE6722" w:rsidP="00EE6722">
            <w:pPr>
              <w:rPr>
                <w:rFonts w:eastAsiaTheme="minorHAnsi" w:cstheme="minorHAnsi"/>
                <w:sz w:val="20"/>
                <w:szCs w:val="21"/>
              </w:rPr>
            </w:pPr>
            <w:r w:rsidRPr="006E571C">
              <w:rPr>
                <w:rFonts w:eastAsiaTheme="minorHAnsi" w:cstheme="minorHAnsi"/>
                <w:sz w:val="20"/>
                <w:szCs w:val="21"/>
              </w:rPr>
              <w:t>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5:21</w:t>
            </w:r>
            <w:r w:rsidRPr="006E571C">
              <w:rPr>
                <w:rFonts w:eastAsiaTheme="minorHAnsi" w:cstheme="minorHAnsi"/>
                <w:sz w:val="20"/>
                <w:szCs w:val="21"/>
              </w:rPr>
              <w:t xml:space="preserve"> – 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5:30</w:t>
            </w:r>
            <w:r w:rsidRPr="006E571C">
              <w:rPr>
                <w:rFonts w:eastAsiaTheme="minorHAnsi" w:cstheme="minorHAnsi"/>
                <w:sz w:val="20"/>
                <w:szCs w:val="21"/>
              </w:rPr>
              <w:t>: Q &amp; A</w:t>
            </w:r>
          </w:p>
          <w:p w14:paraId="123928E0" w14:textId="595CC901" w:rsidR="00B8219C" w:rsidRPr="003A23A5" w:rsidRDefault="00B8219C" w:rsidP="00EE6722">
            <w:pPr>
              <w:rPr>
                <w:rFonts w:eastAsiaTheme="minorHAnsi" w:cstheme="minorHAnsi"/>
                <w:sz w:val="20"/>
                <w:szCs w:val="21"/>
              </w:rPr>
            </w:pPr>
          </w:p>
        </w:tc>
        <w:tc>
          <w:tcPr>
            <w:tcW w:w="992" w:type="dxa"/>
            <w:vMerge/>
          </w:tcPr>
          <w:p w14:paraId="6E57FBF1" w14:textId="77777777" w:rsidR="00806BEF" w:rsidRDefault="00806BEF" w:rsidP="00ED57F0">
            <w:pPr>
              <w:spacing w:afterLines="80" w:after="192"/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</w:p>
        </w:tc>
      </w:tr>
      <w:tr w:rsidR="00806BEF" w:rsidRPr="00A77C73" w14:paraId="41F469A2" w14:textId="406945C9" w:rsidTr="00511BBE">
        <w:trPr>
          <w:trHeight w:val="30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46FEF69" w14:textId="45C8EC53" w:rsidR="00806BEF" w:rsidRPr="00E47BEB" w:rsidRDefault="00806BEF" w:rsidP="00385201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5:30 – 16:00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  <w:vAlign w:val="center"/>
          </w:tcPr>
          <w:p w14:paraId="754061CA" w14:textId="198E1B8D" w:rsidR="00806BEF" w:rsidRPr="00E47BEB" w:rsidRDefault="00806BEF" w:rsidP="00385201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t>Coffee break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21A7115B" w14:textId="77777777" w:rsidR="00806BEF" w:rsidRPr="1E4E59B8" w:rsidRDefault="00806BEF" w:rsidP="00385201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806BEF" w:rsidRPr="002766CA" w14:paraId="39B6BA62" w14:textId="215181AA" w:rsidTr="00511BBE">
        <w:trPr>
          <w:trHeight w:val="1691"/>
        </w:trPr>
        <w:tc>
          <w:tcPr>
            <w:tcW w:w="1702" w:type="dxa"/>
            <w:shd w:val="clear" w:color="auto" w:fill="auto"/>
            <w:vAlign w:val="center"/>
          </w:tcPr>
          <w:p w14:paraId="5D81AD76" w14:textId="19A62BD1" w:rsidR="00806BEF" w:rsidRPr="00511BBE" w:rsidRDefault="00806BEF" w:rsidP="00385201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511BBE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16:00 – 16:45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0C5B4852" w14:textId="77777777" w:rsidR="00EE6722" w:rsidRDefault="00EE6722" w:rsidP="00EE6722">
            <w:pPr>
              <w:spacing w:after="240" w:line="259" w:lineRule="auto"/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  <w:r w:rsidRPr="1E4E59B8">
              <w:rPr>
                <w:rFonts w:cstheme="minorBidi"/>
                <w:b/>
                <w:bCs/>
                <w:sz w:val="22"/>
                <w:szCs w:val="22"/>
                <w:lang w:val="en-GB"/>
              </w:rPr>
              <w:t>Stakeholder Engagement &amp; Systemic Public Communication</w:t>
            </w:r>
          </w:p>
          <w:p w14:paraId="24F21708" w14:textId="77777777" w:rsidR="00EE6722" w:rsidRDefault="00EE6722" w:rsidP="00EE6722">
            <w:pPr>
              <w:spacing w:afterLines="80" w:after="192"/>
              <w:rPr>
                <w:rFonts w:cstheme="minorBidi"/>
                <w:i/>
                <w:iCs/>
                <w:sz w:val="20"/>
                <w:szCs w:val="20"/>
                <w:lang w:val="en-GB"/>
              </w:rPr>
            </w:pPr>
            <w:r>
              <w:rPr>
                <w:rFonts w:cstheme="minorBidi"/>
                <w:i/>
                <w:iCs/>
                <w:sz w:val="20"/>
                <w:szCs w:val="20"/>
                <w:lang w:val="en-GB"/>
              </w:rPr>
              <w:t xml:space="preserve">Engaging means empowering, and reducing the risk of wildfires demands collective action. Following </w:t>
            </w:r>
            <w:r w:rsidRPr="00855AD2">
              <w:rPr>
                <w:rFonts w:cstheme="minorBidi"/>
                <w:b/>
                <w:i/>
                <w:iCs/>
                <w:sz w:val="20"/>
                <w:szCs w:val="20"/>
                <w:lang w:val="en-GB"/>
              </w:rPr>
              <w:t>TREEADS</w:t>
            </w:r>
            <w:r>
              <w:rPr>
                <w:rFonts w:cstheme="minorBidi"/>
                <w:i/>
                <w:iCs/>
                <w:sz w:val="20"/>
                <w:szCs w:val="20"/>
                <w:lang w:val="en-GB"/>
              </w:rPr>
              <w:t xml:space="preserve"> narration, we invite you to focus on innovative solutions, real-time communication systems, and landscape–level action, and discuss collaborative and participatory approaches. </w:t>
            </w:r>
          </w:p>
          <w:p w14:paraId="766A4BF2" w14:textId="6F212F38" w:rsidR="00EE6722" w:rsidRPr="00865C3B" w:rsidRDefault="00EE6722" w:rsidP="00EE6722">
            <w:pPr>
              <w:rPr>
                <w:rFonts w:eastAsiaTheme="minorHAnsi" w:cstheme="minorHAnsi"/>
                <w:sz w:val="20"/>
                <w:szCs w:val="21"/>
              </w:rPr>
            </w:pPr>
            <w:r w:rsidRPr="006E571C">
              <w:rPr>
                <w:rFonts w:eastAsiaTheme="minorHAnsi" w:cstheme="minorHAnsi"/>
                <w:sz w:val="20"/>
                <w:szCs w:val="21"/>
              </w:rPr>
              <w:t>16:</w:t>
            </w:r>
            <w:r w:rsidR="006F37B5">
              <w:rPr>
                <w:rFonts w:eastAsiaTheme="minorHAnsi" w:cstheme="minorHAnsi"/>
                <w:sz w:val="20"/>
                <w:szCs w:val="21"/>
              </w:rPr>
              <w:t>00</w:t>
            </w:r>
            <w:r w:rsidRPr="006E571C">
              <w:rPr>
                <w:rFonts w:eastAsiaTheme="minorHAnsi" w:cstheme="minorHAnsi"/>
                <w:sz w:val="20"/>
                <w:szCs w:val="21"/>
              </w:rPr>
              <w:t xml:space="preserve"> – 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6</w:t>
            </w:r>
            <w:r w:rsidRPr="006E571C">
              <w:rPr>
                <w:rFonts w:eastAsiaTheme="minorHAnsi" w:cstheme="minorHAnsi"/>
                <w:sz w:val="20"/>
                <w:szCs w:val="21"/>
              </w:rPr>
              <w:t>:</w:t>
            </w:r>
            <w:r w:rsidR="006F37B5">
              <w:rPr>
                <w:rFonts w:eastAsiaTheme="minorHAnsi" w:cstheme="minorHAnsi"/>
                <w:sz w:val="20"/>
                <w:szCs w:val="21"/>
              </w:rPr>
              <w:t>15</w:t>
            </w:r>
            <w:r w:rsidRPr="006E571C">
              <w:rPr>
                <w:rFonts w:eastAsiaTheme="minorHAnsi" w:cstheme="minorHAnsi"/>
                <w:sz w:val="20"/>
                <w:szCs w:val="21"/>
              </w:rPr>
              <w:t xml:space="preserve">: 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>TREEADS Key Note (</w:t>
            </w:r>
            <w:proofErr w:type="spellStart"/>
            <w:r w:rsidRPr="00865C3B">
              <w:rPr>
                <w:rFonts w:eastAsiaTheme="minorHAnsi" w:cstheme="minorHAnsi"/>
                <w:sz w:val="20"/>
                <w:szCs w:val="21"/>
              </w:rPr>
              <w:t>t.b.</w:t>
            </w:r>
            <w:r>
              <w:rPr>
                <w:rFonts w:eastAsiaTheme="minorHAnsi" w:cstheme="minorHAnsi"/>
                <w:sz w:val="20"/>
                <w:szCs w:val="21"/>
              </w:rPr>
              <w:t>c</w:t>
            </w:r>
            <w:proofErr w:type="spellEnd"/>
            <w:r w:rsidRPr="00865C3B">
              <w:rPr>
                <w:rFonts w:eastAsiaTheme="minorHAnsi" w:cstheme="minorHAnsi"/>
                <w:sz w:val="20"/>
                <w:szCs w:val="21"/>
              </w:rPr>
              <w:t>.)</w:t>
            </w:r>
          </w:p>
          <w:p w14:paraId="66F06C09" w14:textId="6873B6CC" w:rsidR="00EE6722" w:rsidRPr="006A4AD5" w:rsidRDefault="00EE6722" w:rsidP="00EE6722">
            <w:pPr>
              <w:pStyle w:val="berschrift3"/>
              <w:spacing w:before="0"/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</w:pPr>
            <w:r w:rsidRPr="006A4AD5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>1</w:t>
            </w:r>
            <w:r w:rsidR="006F37B5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>6</w:t>
            </w:r>
            <w:r w:rsidRPr="006A4AD5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>:</w:t>
            </w:r>
            <w:r w:rsidR="006F37B5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>15</w:t>
            </w:r>
            <w:r w:rsidRPr="006A4AD5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 xml:space="preserve"> – 1</w:t>
            </w:r>
            <w:r w:rsidR="006F37B5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>6</w:t>
            </w:r>
            <w:r w:rsidRPr="006A4AD5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>:</w:t>
            </w:r>
            <w:r w:rsidR="006F37B5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>22</w:t>
            </w:r>
            <w:r w:rsidRPr="006A4AD5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>: SILVANUS: Citizen engagement app (</w:t>
            </w:r>
            <w:proofErr w:type="spellStart"/>
            <w:r w:rsidR="006F37B5" w:rsidRPr="006F37B5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>Ebroul</w:t>
            </w:r>
            <w:proofErr w:type="spellEnd"/>
            <w:r w:rsidR="006F37B5" w:rsidRPr="006F37B5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 xml:space="preserve"> </w:t>
            </w:r>
            <w:proofErr w:type="spellStart"/>
            <w:r w:rsidR="006F37B5" w:rsidRPr="006F37B5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>Izquierdo</w:t>
            </w:r>
            <w:proofErr w:type="spellEnd"/>
            <w:r w:rsidR="006F37B5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 xml:space="preserve">, </w:t>
            </w:r>
            <w:r w:rsidR="006F37B5" w:rsidRPr="006F37B5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>VTG</w:t>
            </w:r>
            <w:r w:rsidRPr="006A4AD5">
              <w:rPr>
                <w:rFonts w:asciiTheme="minorHAnsi" w:eastAsiaTheme="minorHAnsi" w:hAnsiTheme="minorHAnsi" w:cstheme="minorHAnsi"/>
                <w:color w:val="auto"/>
                <w:sz w:val="20"/>
                <w:szCs w:val="21"/>
              </w:rPr>
              <w:t>)</w:t>
            </w:r>
          </w:p>
          <w:p w14:paraId="306D8F7B" w14:textId="1B489A25" w:rsidR="00EE6722" w:rsidRPr="00865C3B" w:rsidRDefault="00EE6722" w:rsidP="00EE6722">
            <w:pPr>
              <w:ind w:left="1307" w:hanging="1307"/>
              <w:rPr>
                <w:rFonts w:eastAsiaTheme="minorHAnsi" w:cstheme="minorHAnsi"/>
                <w:sz w:val="20"/>
                <w:szCs w:val="21"/>
              </w:rPr>
            </w:pPr>
            <w:r w:rsidRPr="00865C3B">
              <w:rPr>
                <w:rFonts w:eastAsiaTheme="minorHAnsi" w:cstheme="minorHAnsi"/>
                <w:sz w:val="20"/>
                <w:szCs w:val="21"/>
              </w:rPr>
              <w:t>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6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>:</w:t>
            </w:r>
            <w:r w:rsidR="006F37B5">
              <w:rPr>
                <w:rFonts w:eastAsiaTheme="minorHAnsi" w:cstheme="minorHAnsi"/>
                <w:sz w:val="20"/>
                <w:szCs w:val="21"/>
              </w:rPr>
              <w:t>22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 xml:space="preserve"> – 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6:29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 xml:space="preserve">: FirEUrisk: </w:t>
            </w:r>
            <w:r w:rsidRPr="004D0730">
              <w:rPr>
                <w:rFonts w:eastAsiaTheme="minorHAnsi" w:cstheme="minorHAnsi"/>
                <w:sz w:val="20"/>
                <w:szCs w:val="21"/>
              </w:rPr>
              <w:t>FirEUrisk participatory model for engaging communities in wildfire-risk reduction</w:t>
            </w:r>
            <w:r>
              <w:rPr>
                <w:rFonts w:eastAsiaTheme="minorHAnsi" w:cstheme="minorHAnsi"/>
                <w:sz w:val="20"/>
                <w:szCs w:val="21"/>
              </w:rPr>
              <w:t xml:space="preserve"> (</w:t>
            </w:r>
            <w:r w:rsidRPr="004D0730">
              <w:rPr>
                <w:rFonts w:eastAsiaTheme="minorHAnsi" w:cstheme="minorHAnsi"/>
                <w:sz w:val="20"/>
                <w:szCs w:val="21"/>
              </w:rPr>
              <w:t xml:space="preserve">Ramona </w:t>
            </w:r>
            <w:proofErr w:type="spellStart"/>
            <w:r w:rsidRPr="004D0730">
              <w:rPr>
                <w:rFonts w:eastAsiaTheme="minorHAnsi" w:cstheme="minorHAnsi"/>
                <w:sz w:val="20"/>
                <w:szCs w:val="21"/>
              </w:rPr>
              <w:t>Velea</w:t>
            </w:r>
            <w:proofErr w:type="spellEnd"/>
            <w:r w:rsidRPr="004D0730">
              <w:rPr>
                <w:rFonts w:eastAsiaTheme="minorHAnsi" w:cstheme="minorHAnsi"/>
                <w:sz w:val="20"/>
                <w:szCs w:val="21"/>
              </w:rPr>
              <w:t>, ISIG</w:t>
            </w:r>
            <w:r>
              <w:rPr>
                <w:rFonts w:eastAsiaTheme="minorHAnsi" w:cstheme="minorHAnsi"/>
                <w:sz w:val="20"/>
                <w:szCs w:val="21"/>
              </w:rPr>
              <w:t>)</w:t>
            </w:r>
          </w:p>
          <w:p w14:paraId="76261EF9" w14:textId="0DC55D94" w:rsidR="00EE6722" w:rsidRPr="00865C3B" w:rsidRDefault="00EE6722" w:rsidP="00EE6722">
            <w:pPr>
              <w:rPr>
                <w:rFonts w:eastAsiaTheme="minorHAnsi" w:cstheme="minorHAnsi"/>
                <w:sz w:val="20"/>
                <w:szCs w:val="21"/>
              </w:rPr>
            </w:pPr>
            <w:r w:rsidRPr="00865C3B">
              <w:rPr>
                <w:rFonts w:eastAsiaTheme="minorHAnsi" w:cstheme="minorHAnsi"/>
                <w:sz w:val="20"/>
                <w:szCs w:val="21"/>
              </w:rPr>
              <w:t>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6:27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 xml:space="preserve"> – 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6:36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 xml:space="preserve">: FIRE-RES: </w:t>
            </w:r>
            <w:r w:rsidR="00891AC5" w:rsidRPr="00891AC5">
              <w:rPr>
                <w:rFonts w:eastAsiaTheme="minorHAnsi" w:cstheme="minorHAnsi"/>
                <w:sz w:val="20"/>
                <w:szCs w:val="21"/>
              </w:rPr>
              <w:t>Fire Education Platform</w:t>
            </w:r>
            <w:r w:rsidR="00891AC5">
              <w:rPr>
                <w:rFonts w:eastAsiaTheme="minorHAnsi" w:cstheme="minorHAnsi"/>
                <w:sz w:val="20"/>
                <w:szCs w:val="21"/>
              </w:rPr>
              <w:t xml:space="preserve"> (</w:t>
            </w:r>
            <w:r w:rsidR="00891AC5" w:rsidRPr="00891AC5">
              <w:rPr>
                <w:rFonts w:eastAsiaTheme="minorHAnsi" w:cstheme="minorHAnsi"/>
                <w:sz w:val="20"/>
                <w:szCs w:val="21"/>
              </w:rPr>
              <w:t>Conceição Colaço</w:t>
            </w:r>
            <w:r w:rsidR="00891AC5">
              <w:rPr>
                <w:rFonts w:eastAsiaTheme="minorHAnsi" w:cstheme="minorHAnsi"/>
                <w:sz w:val="20"/>
                <w:szCs w:val="21"/>
              </w:rPr>
              <w:t>)</w:t>
            </w:r>
          </w:p>
          <w:p w14:paraId="2F7F26A0" w14:textId="6A804CB7" w:rsidR="00EE6722" w:rsidRDefault="00EE6722" w:rsidP="00EE6722">
            <w:pPr>
              <w:rPr>
                <w:rFonts w:eastAsiaTheme="minorHAnsi" w:cstheme="minorHAnsi"/>
                <w:sz w:val="20"/>
                <w:szCs w:val="21"/>
              </w:rPr>
            </w:pPr>
            <w:r w:rsidRPr="00865C3B">
              <w:rPr>
                <w:rFonts w:eastAsiaTheme="minorHAnsi" w:cstheme="minorHAnsi"/>
                <w:sz w:val="20"/>
                <w:szCs w:val="21"/>
              </w:rPr>
              <w:t>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6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>:</w:t>
            </w:r>
            <w:r w:rsidR="006F37B5">
              <w:rPr>
                <w:rFonts w:eastAsiaTheme="minorHAnsi" w:cstheme="minorHAnsi"/>
                <w:sz w:val="20"/>
                <w:szCs w:val="21"/>
              </w:rPr>
              <w:t>36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 xml:space="preserve"> – 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6:45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>: Q &amp; A</w:t>
            </w:r>
          </w:p>
          <w:p w14:paraId="52E86D52" w14:textId="2C63D125" w:rsidR="006E571C" w:rsidRPr="00511BBE" w:rsidRDefault="006E571C" w:rsidP="00EE6722">
            <w:pPr>
              <w:spacing w:afterLines="80" w:after="192"/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Merge/>
          </w:tcPr>
          <w:p w14:paraId="4EE813AD" w14:textId="77777777" w:rsidR="00806BEF" w:rsidRDefault="00806BEF" w:rsidP="000470CF">
            <w:pPr>
              <w:spacing w:line="259" w:lineRule="auto"/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</w:p>
        </w:tc>
      </w:tr>
      <w:tr w:rsidR="00806BEF" w:rsidRPr="002766CA" w14:paraId="37E7F979" w14:textId="3847A12D" w:rsidTr="006A4AD5">
        <w:trPr>
          <w:trHeight w:val="699"/>
        </w:trPr>
        <w:tc>
          <w:tcPr>
            <w:tcW w:w="1702" w:type="dxa"/>
            <w:shd w:val="clear" w:color="auto" w:fill="auto"/>
            <w:vAlign w:val="center"/>
          </w:tcPr>
          <w:p w14:paraId="0100C851" w14:textId="085843E5" w:rsidR="00806BEF" w:rsidRPr="1E4E59B8" w:rsidRDefault="00806BEF" w:rsidP="00385201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16:45 – 17:30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1D9F25A9" w14:textId="396C6145" w:rsidR="00EE6722" w:rsidRDefault="008E6CD4" w:rsidP="00EE6722">
            <w:pPr>
              <w:spacing w:afterLines="80" w:after="192"/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  <w:r w:rsidRPr="008E6CD4">
              <w:rPr>
                <w:rFonts w:cstheme="minorBidi"/>
                <w:b/>
                <w:bCs/>
                <w:sz w:val="22"/>
                <w:szCs w:val="22"/>
                <w:lang w:val="en-GB"/>
              </w:rPr>
              <w:t xml:space="preserve">Leveraging Integrated Wildfire </w:t>
            </w:r>
            <w:r>
              <w:rPr>
                <w:rFonts w:cstheme="minorBidi"/>
                <w:b/>
                <w:bCs/>
                <w:sz w:val="22"/>
                <w:szCs w:val="22"/>
                <w:lang w:val="en-GB"/>
              </w:rPr>
              <w:t xml:space="preserve">Risk </w:t>
            </w:r>
            <w:r w:rsidRPr="008E6CD4">
              <w:rPr>
                <w:rFonts w:cstheme="minorBidi"/>
                <w:b/>
                <w:bCs/>
                <w:sz w:val="22"/>
                <w:szCs w:val="22"/>
                <w:lang w:val="en-GB"/>
              </w:rPr>
              <w:t xml:space="preserve">Management </w:t>
            </w:r>
            <w:r>
              <w:rPr>
                <w:rFonts w:cstheme="minorBidi"/>
                <w:b/>
                <w:bCs/>
                <w:sz w:val="22"/>
                <w:szCs w:val="22"/>
                <w:lang w:val="en-GB"/>
              </w:rPr>
              <w:t xml:space="preserve">Governance </w:t>
            </w:r>
            <w:r w:rsidRPr="008E6CD4">
              <w:rPr>
                <w:rFonts w:cstheme="minorBidi"/>
                <w:b/>
                <w:bCs/>
                <w:sz w:val="22"/>
                <w:szCs w:val="22"/>
                <w:lang w:val="en-GB"/>
              </w:rPr>
              <w:t>using science and technology</w:t>
            </w:r>
            <w:r>
              <w:rPr>
                <w:rFonts w:cstheme="minorBidi"/>
                <w:b/>
                <w:bCs/>
                <w:sz w:val="22"/>
                <w:szCs w:val="22"/>
                <w:lang w:val="en-GB"/>
              </w:rPr>
              <w:t xml:space="preserve">: </w:t>
            </w:r>
            <w:r w:rsidR="00EE6722" w:rsidRPr="00385201">
              <w:rPr>
                <w:rFonts w:cstheme="minorBidi"/>
                <w:b/>
                <w:bCs/>
                <w:sz w:val="22"/>
                <w:szCs w:val="22"/>
                <w:lang w:val="en-GB"/>
              </w:rPr>
              <w:t>Decision Support</w:t>
            </w:r>
            <w:r w:rsidR="00EE6722">
              <w:rPr>
                <w:rFonts w:cstheme="minorBidi"/>
                <w:b/>
                <w:bCs/>
                <w:sz w:val="22"/>
                <w:szCs w:val="22"/>
                <w:lang w:val="en-GB"/>
              </w:rPr>
              <w:t xml:space="preserve"> Systems and Response Operations</w:t>
            </w:r>
          </w:p>
          <w:p w14:paraId="7D748FB2" w14:textId="77777777" w:rsidR="00EE6722" w:rsidRDefault="00EE6722" w:rsidP="00EE6722">
            <w:pPr>
              <w:spacing w:afterLines="80" w:after="192"/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inorBidi"/>
                <w:i/>
                <w:iCs/>
                <w:sz w:val="20"/>
                <w:szCs w:val="20"/>
                <w:lang w:val="en-GB"/>
              </w:rPr>
              <w:t xml:space="preserve">To improve efficiency and effectiveness in firefighting operations, mobilize resources, and fund prevention and preparedness, decision-makers need evidence-based support. Let </w:t>
            </w:r>
            <w:r w:rsidRPr="00855AD2">
              <w:rPr>
                <w:rFonts w:cstheme="minorBidi"/>
                <w:b/>
                <w:i/>
                <w:iCs/>
                <w:sz w:val="20"/>
                <w:szCs w:val="20"/>
                <w:lang w:val="en-GB"/>
              </w:rPr>
              <w:t>SILVANUS</w:t>
            </w:r>
            <w:r>
              <w:rPr>
                <w:rFonts w:cstheme="minorBidi"/>
                <w:i/>
                <w:iCs/>
                <w:sz w:val="20"/>
                <w:szCs w:val="20"/>
                <w:lang w:val="en-GB"/>
              </w:rPr>
              <w:t xml:space="preserve"> guide you through some tools and solutions to facilitate multi-actor collaborative policies and navigate risk governance.</w:t>
            </w:r>
          </w:p>
          <w:p w14:paraId="7BB98E8E" w14:textId="015E7B2B" w:rsidR="00EE6722" w:rsidRPr="00865C3B" w:rsidRDefault="00EE6722" w:rsidP="00EE6722">
            <w:pPr>
              <w:rPr>
                <w:rFonts w:eastAsiaTheme="minorHAnsi" w:cstheme="minorHAnsi"/>
                <w:sz w:val="20"/>
                <w:szCs w:val="21"/>
              </w:rPr>
            </w:pPr>
            <w:r w:rsidRPr="00865C3B">
              <w:rPr>
                <w:rFonts w:eastAsiaTheme="minorHAnsi" w:cstheme="minorHAnsi"/>
                <w:sz w:val="20"/>
                <w:szCs w:val="21"/>
              </w:rPr>
              <w:t>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6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>:45 – 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7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>:00: Key Note SILVANUS “Decision support solutions in Wildfire Risk Governance” (</w:t>
            </w:r>
            <w:r w:rsidR="006F37B5" w:rsidRPr="006F37B5">
              <w:rPr>
                <w:rFonts w:eastAsiaTheme="minorHAnsi" w:cstheme="minorHAnsi"/>
                <w:sz w:val="20"/>
                <w:szCs w:val="21"/>
              </w:rPr>
              <w:t>Krishna Chandramouli</w:t>
            </w:r>
            <w:r w:rsidR="006F37B5">
              <w:rPr>
                <w:rFonts w:eastAsiaTheme="minorHAnsi" w:cstheme="minorHAnsi"/>
                <w:sz w:val="20"/>
                <w:szCs w:val="21"/>
              </w:rPr>
              <w:t>,</w:t>
            </w:r>
            <w:r w:rsidR="006F37B5" w:rsidRPr="006F37B5">
              <w:rPr>
                <w:rFonts w:eastAsiaTheme="minorHAnsi" w:cstheme="minorHAnsi"/>
                <w:sz w:val="20"/>
                <w:szCs w:val="21"/>
              </w:rPr>
              <w:t xml:space="preserve"> </w:t>
            </w:r>
            <w:r w:rsidR="006F37B5">
              <w:rPr>
                <w:rFonts w:eastAsiaTheme="minorHAnsi" w:cstheme="minorHAnsi"/>
                <w:sz w:val="20"/>
                <w:szCs w:val="21"/>
              </w:rPr>
              <w:t>V</w:t>
            </w:r>
            <w:r w:rsidR="006F37B5" w:rsidRPr="006F37B5">
              <w:rPr>
                <w:rFonts w:eastAsiaTheme="minorHAnsi" w:cstheme="minorHAnsi"/>
                <w:sz w:val="20"/>
                <w:szCs w:val="21"/>
              </w:rPr>
              <w:t>TG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>)</w:t>
            </w:r>
          </w:p>
          <w:p w14:paraId="1AD15C6B" w14:textId="2741FE06" w:rsidR="00891AC5" w:rsidRPr="00865C3B" w:rsidRDefault="00EE6722" w:rsidP="00EE6722">
            <w:pPr>
              <w:rPr>
                <w:rFonts w:eastAsiaTheme="minorHAnsi" w:cstheme="minorHAnsi"/>
                <w:sz w:val="20"/>
                <w:szCs w:val="21"/>
              </w:rPr>
            </w:pPr>
            <w:r w:rsidRPr="00865C3B">
              <w:rPr>
                <w:rFonts w:eastAsiaTheme="minorHAnsi" w:cstheme="minorHAnsi"/>
                <w:sz w:val="20"/>
                <w:szCs w:val="21"/>
              </w:rPr>
              <w:t>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7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>:00 – 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7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 xml:space="preserve">:07: FIRE-RES: </w:t>
            </w:r>
            <w:r w:rsidR="00891AC5" w:rsidRPr="00891AC5">
              <w:rPr>
                <w:rFonts w:eastAsiaTheme="minorHAnsi" w:cstheme="minorHAnsi"/>
                <w:sz w:val="20"/>
                <w:szCs w:val="21"/>
              </w:rPr>
              <w:t>Integrative system to support EWE decision-making</w:t>
            </w:r>
            <w:r w:rsidR="00891AC5">
              <w:rPr>
                <w:rFonts w:eastAsiaTheme="minorHAnsi" w:cstheme="minorHAnsi"/>
                <w:sz w:val="20"/>
                <w:szCs w:val="21"/>
              </w:rPr>
              <w:t xml:space="preserve"> (</w:t>
            </w:r>
            <w:proofErr w:type="spellStart"/>
            <w:r w:rsidR="00891AC5" w:rsidRPr="00891AC5">
              <w:rPr>
                <w:rFonts w:eastAsiaTheme="minorHAnsi" w:cstheme="minorHAnsi"/>
                <w:sz w:val="20"/>
                <w:szCs w:val="21"/>
              </w:rPr>
              <w:t>Technosylva</w:t>
            </w:r>
            <w:proofErr w:type="spellEnd"/>
            <w:r w:rsidR="00891AC5" w:rsidRPr="00891AC5">
              <w:rPr>
                <w:rFonts w:eastAsiaTheme="minorHAnsi" w:cstheme="minorHAnsi"/>
                <w:sz w:val="20"/>
                <w:szCs w:val="21"/>
              </w:rPr>
              <w:t xml:space="preserve"> representative</w:t>
            </w:r>
            <w:r w:rsidR="00891AC5">
              <w:rPr>
                <w:rFonts w:eastAsiaTheme="minorHAnsi" w:cstheme="minorHAnsi"/>
                <w:sz w:val="20"/>
                <w:szCs w:val="21"/>
              </w:rPr>
              <w:t>, t.b.d.)</w:t>
            </w:r>
            <w:bookmarkStart w:id="4" w:name="_GoBack"/>
            <w:bookmarkEnd w:id="4"/>
          </w:p>
          <w:p w14:paraId="20B26B83" w14:textId="2E4AFFC0" w:rsidR="00EE6722" w:rsidRPr="00865C3B" w:rsidRDefault="00EE6722" w:rsidP="00EE6722">
            <w:pPr>
              <w:rPr>
                <w:rFonts w:eastAsiaTheme="minorHAnsi" w:cstheme="minorHAnsi"/>
                <w:sz w:val="20"/>
                <w:szCs w:val="21"/>
              </w:rPr>
            </w:pPr>
            <w:r w:rsidRPr="00865C3B">
              <w:rPr>
                <w:rFonts w:eastAsiaTheme="minorHAnsi" w:cstheme="minorHAnsi"/>
                <w:sz w:val="20"/>
                <w:szCs w:val="21"/>
              </w:rPr>
              <w:t>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7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>:07 – 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7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>:14: FirEUrisk: Fire Exposure or Wildland – Urban Interface map (</w:t>
            </w:r>
            <w:r w:rsidRPr="004D0730">
              <w:rPr>
                <w:rFonts w:eastAsiaTheme="minorHAnsi" w:cstheme="minorHAnsi"/>
                <w:sz w:val="20"/>
                <w:szCs w:val="21"/>
              </w:rPr>
              <w:t xml:space="preserve">Sebastien </w:t>
            </w:r>
            <w:proofErr w:type="spellStart"/>
            <w:r w:rsidRPr="004D0730">
              <w:rPr>
                <w:rFonts w:eastAsiaTheme="minorHAnsi" w:cstheme="minorHAnsi"/>
                <w:sz w:val="20"/>
                <w:szCs w:val="21"/>
              </w:rPr>
              <w:t>Lahaye</w:t>
            </w:r>
            <w:proofErr w:type="spellEnd"/>
            <w:r>
              <w:rPr>
                <w:rFonts w:eastAsiaTheme="minorHAnsi" w:cstheme="minorHAnsi"/>
                <w:sz w:val="20"/>
                <w:szCs w:val="21"/>
              </w:rPr>
              <w:t>,</w:t>
            </w:r>
            <w:r w:rsidRPr="004D0730">
              <w:rPr>
                <w:rFonts w:eastAsiaTheme="minorHAnsi" w:cstheme="minorHAnsi"/>
                <w:sz w:val="20"/>
                <w:szCs w:val="21"/>
              </w:rPr>
              <w:t xml:space="preserve"> Safe-Cluster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>)</w:t>
            </w:r>
          </w:p>
          <w:p w14:paraId="77D34BF7" w14:textId="249353D8" w:rsidR="00EE6722" w:rsidRPr="00865C3B" w:rsidRDefault="00EE6722" w:rsidP="00EE6722">
            <w:pPr>
              <w:rPr>
                <w:rFonts w:eastAsiaTheme="minorHAnsi" w:cstheme="minorHAnsi"/>
                <w:sz w:val="20"/>
                <w:szCs w:val="21"/>
              </w:rPr>
            </w:pPr>
            <w:r w:rsidRPr="00865C3B">
              <w:rPr>
                <w:rFonts w:eastAsiaTheme="minorHAnsi" w:cstheme="minorHAnsi"/>
                <w:sz w:val="20"/>
                <w:szCs w:val="21"/>
              </w:rPr>
              <w:t>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7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>:14 – 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7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>:21 TREEADS Forestry management decision support (</w:t>
            </w:r>
            <w:proofErr w:type="spellStart"/>
            <w:r w:rsidRPr="00865C3B">
              <w:rPr>
                <w:rFonts w:eastAsiaTheme="minorHAnsi" w:cstheme="minorHAnsi"/>
                <w:sz w:val="20"/>
                <w:szCs w:val="21"/>
              </w:rPr>
              <w:t>t.b.</w:t>
            </w:r>
            <w:r>
              <w:rPr>
                <w:rFonts w:eastAsiaTheme="minorHAnsi" w:cstheme="minorHAnsi"/>
                <w:sz w:val="20"/>
                <w:szCs w:val="21"/>
              </w:rPr>
              <w:t>c</w:t>
            </w:r>
            <w:proofErr w:type="spellEnd"/>
            <w:r w:rsidRPr="00865C3B">
              <w:rPr>
                <w:rFonts w:eastAsiaTheme="minorHAnsi" w:cstheme="minorHAnsi"/>
                <w:sz w:val="20"/>
                <w:szCs w:val="21"/>
              </w:rPr>
              <w:t>.)</w:t>
            </w:r>
          </w:p>
          <w:p w14:paraId="4E1BDAA1" w14:textId="69173A39" w:rsidR="00EE6722" w:rsidRDefault="00EE6722" w:rsidP="00C949A1">
            <w:pPr>
              <w:rPr>
                <w:rFonts w:eastAsiaTheme="minorHAnsi" w:cstheme="minorHAnsi"/>
                <w:sz w:val="20"/>
                <w:szCs w:val="21"/>
              </w:rPr>
            </w:pPr>
            <w:r w:rsidRPr="00865C3B">
              <w:rPr>
                <w:rFonts w:eastAsiaTheme="minorHAnsi" w:cstheme="minorHAnsi"/>
                <w:sz w:val="20"/>
                <w:szCs w:val="21"/>
              </w:rPr>
              <w:t>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7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>:21 – 1</w:t>
            </w:r>
            <w:r w:rsidR="006F37B5">
              <w:rPr>
                <w:rFonts w:eastAsiaTheme="minorHAnsi" w:cstheme="minorHAnsi"/>
                <w:sz w:val="20"/>
                <w:szCs w:val="21"/>
              </w:rPr>
              <w:t>7</w:t>
            </w:r>
            <w:r w:rsidRPr="00865C3B">
              <w:rPr>
                <w:rFonts w:eastAsiaTheme="minorHAnsi" w:cstheme="minorHAnsi"/>
                <w:sz w:val="20"/>
                <w:szCs w:val="21"/>
              </w:rPr>
              <w:t>:30 Q&amp;A</w:t>
            </w:r>
          </w:p>
          <w:p w14:paraId="16117CA8" w14:textId="7DB35191" w:rsidR="00B8219C" w:rsidRPr="006E2513" w:rsidRDefault="00B8219C" w:rsidP="00C949A1">
            <w:pPr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Merge/>
          </w:tcPr>
          <w:p w14:paraId="2EFF0035" w14:textId="77777777" w:rsidR="00806BEF" w:rsidRPr="1E4E59B8" w:rsidRDefault="00806BEF" w:rsidP="00ED57F0">
            <w:pPr>
              <w:spacing w:line="259" w:lineRule="auto"/>
              <w:rPr>
                <w:rFonts w:cstheme="minorBidi"/>
                <w:b/>
                <w:bCs/>
                <w:sz w:val="22"/>
                <w:szCs w:val="22"/>
                <w:lang w:val="en-GB"/>
              </w:rPr>
            </w:pPr>
          </w:p>
        </w:tc>
      </w:tr>
      <w:tr w:rsidR="00806BEF" w:rsidRPr="00D219C6" w14:paraId="1C9DCC08" w14:textId="07B7C853" w:rsidTr="00511BBE">
        <w:trPr>
          <w:trHeight w:val="490"/>
        </w:trPr>
        <w:tc>
          <w:tcPr>
            <w:tcW w:w="1702" w:type="dxa"/>
            <w:shd w:val="clear" w:color="auto" w:fill="auto"/>
            <w:vAlign w:val="center"/>
          </w:tcPr>
          <w:p w14:paraId="7EBBCD49" w14:textId="079BEBE5" w:rsidR="00806BEF" w:rsidRPr="00E47BEB" w:rsidRDefault="00806BEF" w:rsidP="00385201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17:30 – 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18:00</w:t>
            </w: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45F27D10" w14:textId="5A8B981C" w:rsidR="00806BEF" w:rsidRDefault="00806BEF" w:rsidP="00385201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Closing </w:t>
            </w:r>
            <w:r w:rsidR="003636AC">
              <w:rPr>
                <w:b/>
                <w:bCs/>
                <w:color w:val="auto"/>
                <w:sz w:val="22"/>
                <w:szCs w:val="22"/>
                <w:lang w:val="en-GB"/>
              </w:rPr>
              <w:t>panel</w:t>
            </w:r>
          </w:p>
          <w:p w14:paraId="7EC75F8A" w14:textId="1477C21F" w:rsidR="008A1C3C" w:rsidRPr="008A1C3C" w:rsidRDefault="008A1C3C" w:rsidP="00385201">
            <w:pPr>
              <w:pStyle w:val="Address"/>
              <w:jc w:val="left"/>
              <w:rPr>
                <w:bCs/>
                <w:color w:val="auto"/>
                <w:sz w:val="22"/>
                <w:szCs w:val="22"/>
                <w:lang w:val="en-GB"/>
              </w:rPr>
            </w:pPr>
            <w:r w:rsidRPr="008A1C3C">
              <w:rPr>
                <w:bCs/>
                <w:color w:val="auto"/>
                <w:sz w:val="22"/>
                <w:szCs w:val="22"/>
                <w:lang w:val="en-GB"/>
              </w:rPr>
              <w:t xml:space="preserve">Panel moderated </w:t>
            </w:r>
            <w:r w:rsidR="00200442">
              <w:rPr>
                <w:bCs/>
                <w:color w:val="auto"/>
                <w:sz w:val="22"/>
                <w:szCs w:val="22"/>
                <w:lang w:val="en-GB"/>
              </w:rPr>
              <w:t xml:space="preserve">By Nicolas </w:t>
            </w:r>
            <w:proofErr w:type="spellStart"/>
            <w:r w:rsidR="00200442">
              <w:rPr>
                <w:bCs/>
                <w:color w:val="auto"/>
                <w:sz w:val="22"/>
                <w:szCs w:val="22"/>
                <w:lang w:val="en-GB"/>
              </w:rPr>
              <w:t>Faivre</w:t>
            </w:r>
            <w:proofErr w:type="spellEnd"/>
            <w:r w:rsidR="00200442">
              <w:rPr>
                <w:bCs/>
                <w:color w:val="auto"/>
                <w:sz w:val="22"/>
                <w:szCs w:val="22"/>
                <w:lang w:val="en-GB"/>
              </w:rPr>
              <w:t xml:space="preserve"> and Claudia Berchtold</w:t>
            </w:r>
          </w:p>
          <w:p w14:paraId="2F3BF887" w14:textId="77777777" w:rsidR="00F871AA" w:rsidRDefault="008A1C3C" w:rsidP="00903A77">
            <w:pPr>
              <w:pStyle w:val="Address"/>
              <w:jc w:val="left"/>
              <w:rPr>
                <w:bCs/>
                <w:color w:val="auto"/>
                <w:sz w:val="22"/>
                <w:szCs w:val="22"/>
                <w:lang w:val="en-GB"/>
              </w:rPr>
            </w:pPr>
            <w:r w:rsidRPr="008A1C3C">
              <w:rPr>
                <w:bCs/>
                <w:color w:val="auto"/>
                <w:sz w:val="22"/>
                <w:szCs w:val="22"/>
                <w:lang w:val="en-GB"/>
              </w:rPr>
              <w:t>Reflections on the day</w:t>
            </w:r>
          </w:p>
          <w:p w14:paraId="3711E544" w14:textId="77777777" w:rsidR="00393A6D" w:rsidRPr="001A062D" w:rsidRDefault="00ED7433" w:rsidP="00903A77">
            <w:pPr>
              <w:pStyle w:val="Address"/>
              <w:jc w:val="left"/>
              <w:rPr>
                <w:color w:val="212121"/>
              </w:rPr>
            </w:pPr>
            <w:r w:rsidRPr="001A062D">
              <w:rPr>
                <w:color w:val="212121"/>
              </w:rPr>
              <w:t>Kirsten Thonicke (PIK</w:t>
            </w:r>
            <w:r w:rsidR="00D219C6" w:rsidRPr="001A062D">
              <w:rPr>
                <w:color w:val="212121"/>
              </w:rPr>
              <w:t xml:space="preserve">, </w:t>
            </w:r>
            <w:proofErr w:type="spellStart"/>
            <w:r w:rsidR="00D219C6" w:rsidRPr="001A062D">
              <w:rPr>
                <w:color w:val="212121"/>
              </w:rPr>
              <w:t>FirEUrisk</w:t>
            </w:r>
            <w:proofErr w:type="spellEnd"/>
            <w:r w:rsidRPr="001A062D">
              <w:rPr>
                <w:color w:val="212121"/>
              </w:rPr>
              <w:t>)</w:t>
            </w:r>
          </w:p>
          <w:p w14:paraId="054810E4" w14:textId="7FE1CF82" w:rsidR="00D219C6" w:rsidRDefault="00D219C6" w:rsidP="00903A77">
            <w:pPr>
              <w:pStyle w:val="Address"/>
              <w:jc w:val="left"/>
              <w:rPr>
                <w:color w:val="212121"/>
              </w:rPr>
            </w:pPr>
            <w:r w:rsidRPr="00D219C6">
              <w:rPr>
                <w:color w:val="212121"/>
              </w:rPr>
              <w:t>Joint Research Centre representative (</w:t>
            </w:r>
            <w:proofErr w:type="spellStart"/>
            <w:r w:rsidRPr="00D219C6">
              <w:rPr>
                <w:color w:val="212121"/>
              </w:rPr>
              <w:t>t.b.c</w:t>
            </w:r>
            <w:proofErr w:type="spellEnd"/>
            <w:r w:rsidRPr="00D219C6">
              <w:rPr>
                <w:color w:val="212121"/>
              </w:rPr>
              <w:t>.)</w:t>
            </w:r>
          </w:p>
          <w:p w14:paraId="6918B98A" w14:textId="6E9D2714" w:rsidR="004D0730" w:rsidRDefault="00CB643F" w:rsidP="00903A77">
            <w:pPr>
              <w:pStyle w:val="Address"/>
              <w:jc w:val="left"/>
              <w:rPr>
                <w:color w:val="212121"/>
                <w:highlight w:val="yellow"/>
              </w:rPr>
            </w:pPr>
            <w:r w:rsidRPr="00CB643F">
              <w:rPr>
                <w:color w:val="212121"/>
              </w:rPr>
              <w:lastRenderedPageBreak/>
              <w:t xml:space="preserve">Andrew Mackay Bower </w:t>
            </w:r>
            <w:r>
              <w:rPr>
                <w:color w:val="212121"/>
              </w:rPr>
              <w:t>(</w:t>
            </w:r>
            <w:r w:rsidR="004D0730" w:rsidRPr="00CB643F">
              <w:rPr>
                <w:color w:val="212121"/>
              </w:rPr>
              <w:t>UNDRR</w:t>
            </w:r>
            <w:r>
              <w:rPr>
                <w:color w:val="212121"/>
              </w:rPr>
              <w:t>)</w:t>
            </w:r>
          </w:p>
          <w:p w14:paraId="05BF72A5" w14:textId="0D74070C" w:rsidR="001110B3" w:rsidRPr="004D0730" w:rsidRDefault="001110B3" w:rsidP="00903A77">
            <w:pPr>
              <w:pStyle w:val="Address"/>
              <w:jc w:val="left"/>
              <w:rPr>
                <w:bCs/>
                <w:color w:val="auto"/>
                <w:sz w:val="22"/>
                <w:szCs w:val="22"/>
              </w:rPr>
            </w:pPr>
            <w:r w:rsidRPr="001110B3">
              <w:rPr>
                <w:color w:val="212121"/>
              </w:rPr>
              <w:t>Closing words by Paul Webb (REA</w:t>
            </w:r>
            <w:r w:rsidR="00EB7551">
              <w:rPr>
                <w:color w:val="212121"/>
              </w:rPr>
              <w:t xml:space="preserve">, </w:t>
            </w:r>
            <w:proofErr w:type="spellStart"/>
            <w:r w:rsidR="00EB7551">
              <w:rPr>
                <w:color w:val="212121"/>
              </w:rPr>
              <w:t>t.b.c</w:t>
            </w:r>
            <w:proofErr w:type="spellEnd"/>
            <w:r w:rsidR="00EB7551">
              <w:rPr>
                <w:color w:val="212121"/>
              </w:rPr>
              <w:t>.)</w:t>
            </w:r>
          </w:p>
        </w:tc>
        <w:tc>
          <w:tcPr>
            <w:tcW w:w="992" w:type="dxa"/>
            <w:vMerge/>
          </w:tcPr>
          <w:p w14:paraId="308CCE2D" w14:textId="77777777" w:rsidR="00806BEF" w:rsidRPr="00D219C6" w:rsidRDefault="00806BEF" w:rsidP="00385201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180FF6" w:rsidRPr="002766CA" w14:paraId="0BAC663C" w14:textId="24CE6CC4" w:rsidTr="00511BBE">
        <w:trPr>
          <w:trHeight w:val="30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A0748D8" w14:textId="614C60DB" w:rsidR="00180FF6" w:rsidRPr="00E47BEB" w:rsidRDefault="00180FF6" w:rsidP="00385201">
            <w:pPr>
              <w:pStyle w:val="Address"/>
              <w:jc w:val="lef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18:00 – 19:30</w:t>
            </w:r>
          </w:p>
        </w:tc>
        <w:tc>
          <w:tcPr>
            <w:tcW w:w="8221" w:type="dxa"/>
            <w:gridSpan w:val="3"/>
            <w:shd w:val="clear" w:color="auto" w:fill="D9D9D9" w:themeFill="background1" w:themeFillShade="D9"/>
            <w:vAlign w:val="center"/>
          </w:tcPr>
          <w:p w14:paraId="1E2F5B92" w14:textId="0D1A356E" w:rsidR="00180FF6" w:rsidRPr="1E4E59B8" w:rsidRDefault="00180FF6" w:rsidP="00385201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t>Reception</w:t>
            </w:r>
          </w:p>
        </w:tc>
      </w:tr>
    </w:tbl>
    <w:p w14:paraId="1FD4034C" w14:textId="77777777" w:rsidR="003A23A5" w:rsidRDefault="003A23A5">
      <w:pPr>
        <w:widowControl/>
        <w:autoSpaceDE/>
        <w:autoSpaceDN/>
        <w:adjustRightInd/>
      </w:pPr>
      <w:r>
        <w:br w:type="page"/>
      </w:r>
    </w:p>
    <w:tbl>
      <w:tblPr>
        <w:tblStyle w:val="Tabellenraster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8221"/>
      </w:tblGrid>
      <w:tr w:rsidR="00180FF6" w:rsidRPr="00A4121D" w14:paraId="190515C4" w14:textId="77777777" w:rsidTr="00180FF6">
        <w:trPr>
          <w:trHeight w:val="300"/>
        </w:trPr>
        <w:tc>
          <w:tcPr>
            <w:tcW w:w="1702" w:type="dxa"/>
            <w:shd w:val="clear" w:color="auto" w:fill="C00000"/>
            <w:vAlign w:val="center"/>
          </w:tcPr>
          <w:p w14:paraId="1AC0850A" w14:textId="77777777" w:rsidR="00180FF6" w:rsidRPr="00E47BEB" w:rsidRDefault="00180FF6" w:rsidP="1E4E59B8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bookmarkStart w:id="5" w:name="_Hlk192156161"/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lastRenderedPageBreak/>
              <w:t>Time</w:t>
            </w:r>
          </w:p>
        </w:tc>
        <w:tc>
          <w:tcPr>
            <w:tcW w:w="8221" w:type="dxa"/>
            <w:shd w:val="clear" w:color="auto" w:fill="C00000"/>
            <w:vAlign w:val="center"/>
          </w:tcPr>
          <w:p w14:paraId="6941B68C" w14:textId="19D8A4A4" w:rsidR="00180FF6" w:rsidRPr="00A4121D" w:rsidRDefault="00180FF6" w:rsidP="00385201">
            <w:pPr>
              <w:spacing w:afterLines="80" w:after="192"/>
              <w:rPr>
                <w:b/>
                <w:color w:val="FFFFFF" w:themeColor="background1"/>
                <w:sz w:val="22"/>
                <w:lang w:val="en-GB"/>
              </w:rPr>
            </w:pPr>
            <w:r w:rsidRPr="00A4121D">
              <w:rPr>
                <w:b/>
                <w:color w:val="FFFFFF" w:themeColor="background1"/>
                <w:sz w:val="22"/>
                <w:lang w:val="en-GB"/>
              </w:rPr>
              <w:t>Agenda Item</w:t>
            </w:r>
          </w:p>
        </w:tc>
      </w:tr>
      <w:tr w:rsidR="00180FF6" w:rsidRPr="00A4121D" w14:paraId="5B0ED2D3" w14:textId="77777777" w:rsidTr="00816B4A">
        <w:trPr>
          <w:trHeight w:val="531"/>
        </w:trPr>
        <w:tc>
          <w:tcPr>
            <w:tcW w:w="1702" w:type="dxa"/>
            <w:vAlign w:val="center"/>
          </w:tcPr>
          <w:p w14:paraId="7320D22C" w14:textId="63BA902C" w:rsidR="00180FF6" w:rsidRPr="00E47BEB" w:rsidRDefault="00180FF6" w:rsidP="1E4E59B8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t>09:30 – 09:45</w:t>
            </w:r>
          </w:p>
        </w:tc>
        <w:tc>
          <w:tcPr>
            <w:tcW w:w="8221" w:type="dxa"/>
            <w:vAlign w:val="center"/>
          </w:tcPr>
          <w:p w14:paraId="20F11066" w14:textId="1B4197E1" w:rsidR="00180FF6" w:rsidRPr="00A4121D" w:rsidRDefault="00180FF6" w:rsidP="00816B4A">
            <w:pPr>
              <w:spacing w:afterLines="80" w:after="192"/>
              <w:rPr>
                <w:b/>
                <w:sz w:val="22"/>
                <w:lang w:val="en-GB"/>
              </w:rPr>
            </w:pPr>
            <w:r w:rsidRPr="00A4121D">
              <w:rPr>
                <w:b/>
                <w:sz w:val="22"/>
                <w:lang w:val="en-GB"/>
              </w:rPr>
              <w:t>Welcome Day 2</w:t>
            </w:r>
            <w:r>
              <w:rPr>
                <w:b/>
                <w:sz w:val="22"/>
                <w:lang w:val="en-GB"/>
              </w:rPr>
              <w:t xml:space="preserve"> and Recap of Day 1</w:t>
            </w:r>
          </w:p>
        </w:tc>
      </w:tr>
      <w:tr w:rsidR="00180FF6" w:rsidRPr="00A4121D" w14:paraId="503DF836" w14:textId="77777777" w:rsidTr="00816B4A">
        <w:trPr>
          <w:trHeight w:val="495"/>
        </w:trPr>
        <w:tc>
          <w:tcPr>
            <w:tcW w:w="9923" w:type="dxa"/>
            <w:gridSpan w:val="2"/>
            <w:shd w:val="clear" w:color="auto" w:fill="F2F2F2" w:themeFill="background1" w:themeFillShade="F2"/>
            <w:vAlign w:val="center"/>
          </w:tcPr>
          <w:p w14:paraId="2CFF110D" w14:textId="3E971528" w:rsidR="00180FF6" w:rsidRPr="00C31034" w:rsidRDefault="00180FF6" w:rsidP="00C31034">
            <w:pPr>
              <w:pStyle w:val="Address"/>
              <w:jc w:val="center"/>
              <w:rPr>
                <w:rFonts w:eastAsiaTheme="minorHAnsi" w:cstheme="minorHAnsi"/>
                <w:b/>
                <w:lang w:eastAsia="de-DE"/>
              </w:rPr>
            </w:pPr>
            <w:r w:rsidRPr="00C31034">
              <w:rPr>
                <w:rFonts w:cstheme="minorHAnsi"/>
                <w:b/>
                <w:color w:val="auto"/>
                <w:sz w:val="22"/>
                <w:lang w:val="en-GB"/>
              </w:rPr>
              <w:t xml:space="preserve">Overcoming barriers to implement </w:t>
            </w:r>
            <w:r w:rsidR="00C31034">
              <w:rPr>
                <w:rFonts w:cstheme="minorHAnsi"/>
                <w:b/>
                <w:color w:val="auto"/>
                <w:sz w:val="22"/>
                <w:lang w:val="en-GB"/>
              </w:rPr>
              <w:t>Integrated Wildfire Risk Management</w:t>
            </w:r>
          </w:p>
        </w:tc>
      </w:tr>
      <w:tr w:rsidR="00180FF6" w:rsidRPr="00A4121D" w14:paraId="0D910C57" w14:textId="77777777" w:rsidTr="00C31034">
        <w:trPr>
          <w:trHeight w:val="926"/>
        </w:trPr>
        <w:tc>
          <w:tcPr>
            <w:tcW w:w="1702" w:type="dxa"/>
            <w:vAlign w:val="center"/>
          </w:tcPr>
          <w:p w14:paraId="5468376E" w14:textId="6904A56C" w:rsidR="00180FF6" w:rsidRPr="1E4E59B8" w:rsidRDefault="00180FF6" w:rsidP="006E2513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bookmarkStart w:id="6" w:name="_Hlk192156075"/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>9:45 – 10:45</w:t>
            </w:r>
          </w:p>
        </w:tc>
        <w:tc>
          <w:tcPr>
            <w:tcW w:w="8221" w:type="dxa"/>
            <w:vAlign w:val="bottom"/>
          </w:tcPr>
          <w:p w14:paraId="4D73940E" w14:textId="77777777" w:rsidR="00180FF6" w:rsidRDefault="00180FF6" w:rsidP="00C31034">
            <w:pPr>
              <w:spacing w:afterLines="80" w:after="192"/>
              <w:rPr>
                <w:rFonts w:cstheme="minorBidi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sz w:val="22"/>
                <w:szCs w:val="22"/>
                <w:lang w:val="en-GB"/>
              </w:rPr>
              <w:t xml:space="preserve">Round Table I: </w:t>
            </w:r>
            <w:r w:rsidRPr="1E4E59B8">
              <w:rPr>
                <w:rFonts w:cstheme="minorBidi"/>
                <w:sz w:val="22"/>
                <w:szCs w:val="22"/>
                <w:lang w:val="en-GB"/>
              </w:rPr>
              <w:t>Impacts of EU policies on wildfire risk management and the need for a joint strategy</w:t>
            </w:r>
          </w:p>
          <w:p w14:paraId="1CA2EFBB" w14:textId="147B9280" w:rsidR="000F0857" w:rsidRPr="006A4AD5" w:rsidRDefault="000F0857" w:rsidP="00C31034">
            <w:pPr>
              <w:spacing w:afterLines="80" w:after="192"/>
              <w:rPr>
                <w:rFonts w:cstheme="minorBidi"/>
                <w:sz w:val="20"/>
                <w:szCs w:val="22"/>
                <w:lang w:val="es-ES"/>
              </w:rPr>
            </w:pPr>
            <w:r w:rsidRPr="006A4AD5">
              <w:rPr>
                <w:rFonts w:cstheme="minorBidi"/>
                <w:sz w:val="20"/>
                <w:szCs w:val="22"/>
                <w:lang w:val="es-ES"/>
              </w:rPr>
              <w:t xml:space="preserve">Moderator: </w:t>
            </w:r>
            <w:r w:rsidR="00AE56CD" w:rsidRPr="006A4AD5">
              <w:rPr>
                <w:rFonts w:cstheme="minorBidi"/>
                <w:sz w:val="20"/>
                <w:szCs w:val="22"/>
                <w:lang w:val="es-ES"/>
              </w:rPr>
              <w:t>Cristina Brailescu</w:t>
            </w:r>
            <w:r w:rsidRPr="006A4AD5">
              <w:rPr>
                <w:rFonts w:cstheme="minorBidi"/>
                <w:sz w:val="20"/>
                <w:szCs w:val="22"/>
                <w:lang w:val="es-ES"/>
              </w:rPr>
              <w:t xml:space="preserve"> (</w:t>
            </w:r>
            <w:r w:rsidR="00AE56CD" w:rsidRPr="006A4AD5">
              <w:rPr>
                <w:rFonts w:cstheme="minorBidi"/>
                <w:sz w:val="20"/>
                <w:szCs w:val="22"/>
                <w:lang w:val="es-ES"/>
              </w:rPr>
              <w:t>DG ECHO</w:t>
            </w:r>
            <w:r w:rsidRPr="006A4AD5">
              <w:rPr>
                <w:rFonts w:cstheme="minorBidi"/>
                <w:sz w:val="20"/>
                <w:szCs w:val="22"/>
                <w:lang w:val="es-ES"/>
              </w:rPr>
              <w:t>)</w:t>
            </w:r>
          </w:p>
          <w:p w14:paraId="6E7B7190" w14:textId="77777777" w:rsidR="00BF09A2" w:rsidRPr="00865C3B" w:rsidRDefault="000F0857" w:rsidP="003A23A5">
            <w:pPr>
              <w:spacing w:afterLines="80" w:after="192"/>
              <w:rPr>
                <w:rFonts w:cstheme="minorBidi"/>
                <w:sz w:val="20"/>
                <w:szCs w:val="22"/>
                <w:lang w:val="en-GB"/>
              </w:rPr>
            </w:pPr>
            <w:r w:rsidRPr="00865C3B">
              <w:rPr>
                <w:rFonts w:cstheme="minorBidi"/>
                <w:sz w:val="20"/>
                <w:szCs w:val="22"/>
                <w:lang w:val="en-GB"/>
              </w:rPr>
              <w:t xml:space="preserve">Speaker: </w:t>
            </w:r>
          </w:p>
          <w:p w14:paraId="4719BAC8" w14:textId="20942575" w:rsidR="00AE56CD" w:rsidRPr="00865C3B" w:rsidRDefault="00AE56CD" w:rsidP="003A23A5">
            <w:pPr>
              <w:pStyle w:val="Address"/>
              <w:numPr>
                <w:ilvl w:val="0"/>
                <w:numId w:val="18"/>
              </w:numPr>
              <w:spacing w:before="0" w:after="0"/>
              <w:jc w:val="left"/>
              <w:rPr>
                <w:bCs/>
                <w:color w:val="auto"/>
                <w:szCs w:val="22"/>
                <w:lang w:val="en-GB"/>
              </w:rPr>
            </w:pPr>
            <w:r w:rsidRPr="00865C3B">
              <w:rPr>
                <w:bCs/>
                <w:color w:val="auto"/>
                <w:szCs w:val="22"/>
                <w:lang w:val="en-GB"/>
              </w:rPr>
              <w:t>Gerry Lawson (Policy Officer - European Agroforestry Federation</w:t>
            </w:r>
            <w:r w:rsidR="00B8219C">
              <w:rPr>
                <w:bCs/>
                <w:color w:val="auto"/>
                <w:szCs w:val="22"/>
                <w:lang w:val="en-GB"/>
              </w:rPr>
              <w:t>)</w:t>
            </w:r>
          </w:p>
          <w:p w14:paraId="4698704D" w14:textId="00FF25F2" w:rsidR="00AE56CD" w:rsidRPr="00865C3B" w:rsidRDefault="00AE56CD" w:rsidP="00AE56CD">
            <w:pPr>
              <w:pStyle w:val="Address"/>
              <w:numPr>
                <w:ilvl w:val="0"/>
                <w:numId w:val="18"/>
              </w:numPr>
              <w:jc w:val="left"/>
              <w:rPr>
                <w:bCs/>
                <w:color w:val="auto"/>
                <w:szCs w:val="22"/>
                <w:lang w:val="en-GB"/>
              </w:rPr>
            </w:pPr>
            <w:r w:rsidRPr="00865C3B">
              <w:rPr>
                <w:bCs/>
                <w:color w:val="auto"/>
                <w:szCs w:val="22"/>
                <w:lang w:val="en-GB"/>
              </w:rPr>
              <w:t>Cathelijne Stoof (Uni Wageningen, European Academies Science Advisory Council)</w:t>
            </w:r>
          </w:p>
          <w:p w14:paraId="659621B3" w14:textId="77777777" w:rsidR="008A72F5" w:rsidRDefault="008A72F5" w:rsidP="00865C3B">
            <w:pPr>
              <w:pStyle w:val="Address"/>
              <w:numPr>
                <w:ilvl w:val="0"/>
                <w:numId w:val="18"/>
              </w:numPr>
              <w:jc w:val="left"/>
              <w:rPr>
                <w:bCs/>
                <w:color w:val="auto"/>
                <w:szCs w:val="22"/>
                <w:lang w:val="en-GB"/>
              </w:rPr>
            </w:pPr>
            <w:r w:rsidRPr="00865C3B">
              <w:rPr>
                <w:bCs/>
                <w:color w:val="auto"/>
                <w:szCs w:val="22"/>
                <w:lang w:val="en-GB"/>
              </w:rPr>
              <w:t>Eduard Plana (CTFC, Firelogue and FIRE-RES)</w:t>
            </w:r>
          </w:p>
          <w:p w14:paraId="2E2F09C2" w14:textId="63793007" w:rsidR="00F13EBD" w:rsidRDefault="006B1E54" w:rsidP="003E724E">
            <w:pPr>
              <w:pStyle w:val="Address"/>
              <w:numPr>
                <w:ilvl w:val="0"/>
                <w:numId w:val="18"/>
              </w:numPr>
              <w:jc w:val="left"/>
              <w:rPr>
                <w:rFonts w:cstheme="minorBidi"/>
                <w:color w:val="auto"/>
                <w:szCs w:val="22"/>
                <w:lang w:val="en-GB"/>
              </w:rPr>
            </w:pPr>
            <w:r>
              <w:rPr>
                <w:rFonts w:cstheme="minorBidi"/>
                <w:color w:val="auto"/>
                <w:szCs w:val="22"/>
                <w:lang w:val="en-GB"/>
              </w:rPr>
              <w:t xml:space="preserve">JoAnne </w:t>
            </w:r>
            <w:proofErr w:type="spellStart"/>
            <w:r>
              <w:rPr>
                <w:rFonts w:cstheme="minorBidi"/>
                <w:color w:val="auto"/>
                <w:szCs w:val="22"/>
                <w:lang w:val="en-GB"/>
              </w:rPr>
              <w:t>Lynnerooth</w:t>
            </w:r>
            <w:proofErr w:type="spellEnd"/>
            <w:r>
              <w:rPr>
                <w:rFonts w:cstheme="minorBidi"/>
                <w:color w:val="auto"/>
                <w:szCs w:val="22"/>
                <w:lang w:val="en-GB"/>
              </w:rPr>
              <w:t>-Bayer (International Institute for Applied Systems Analysis, IIASA,)</w:t>
            </w:r>
          </w:p>
          <w:p w14:paraId="3B346C09" w14:textId="3F9C9D96" w:rsidR="00F0032D" w:rsidRDefault="00F0032D" w:rsidP="003E724E">
            <w:pPr>
              <w:pStyle w:val="Address"/>
              <w:numPr>
                <w:ilvl w:val="0"/>
                <w:numId w:val="18"/>
              </w:numPr>
              <w:jc w:val="left"/>
              <w:rPr>
                <w:rFonts w:cstheme="minorBidi"/>
                <w:color w:val="auto"/>
                <w:szCs w:val="22"/>
                <w:lang w:val="en-GB"/>
              </w:rPr>
            </w:pPr>
            <w:r>
              <w:rPr>
                <w:rFonts w:cstheme="minorBidi"/>
                <w:color w:val="auto"/>
                <w:szCs w:val="22"/>
                <w:lang w:val="en-GB"/>
              </w:rPr>
              <w:t>Luca Tonarelli (D.R.E.A.M Italia)</w:t>
            </w:r>
          </w:p>
          <w:p w14:paraId="0FF38DBC" w14:textId="70AA75D4" w:rsidR="00903A77" w:rsidRPr="003E724E" w:rsidRDefault="00903A77" w:rsidP="00F0032D">
            <w:pPr>
              <w:pStyle w:val="Address"/>
              <w:ind w:left="720"/>
              <w:jc w:val="left"/>
              <w:rPr>
                <w:rFonts w:cstheme="minorBidi"/>
                <w:color w:val="auto"/>
                <w:szCs w:val="22"/>
                <w:lang w:val="en-GB"/>
              </w:rPr>
            </w:pPr>
          </w:p>
        </w:tc>
      </w:tr>
      <w:bookmarkEnd w:id="6"/>
      <w:tr w:rsidR="00180FF6" w:rsidRPr="00A4121D" w14:paraId="0BF25C5C" w14:textId="77777777" w:rsidTr="00180FF6">
        <w:trPr>
          <w:trHeight w:val="511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54C9C76" w14:textId="4F1B057C" w:rsidR="00180FF6" w:rsidRPr="1E4E59B8" w:rsidRDefault="00180FF6" w:rsidP="00ED57F0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>10:45 – 11:00</w:t>
            </w:r>
          </w:p>
        </w:tc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171B4352" w14:textId="3B967168" w:rsidR="00180FF6" w:rsidRPr="00ED57F0" w:rsidRDefault="00180FF6" w:rsidP="00ED57F0">
            <w:pPr>
              <w:pStyle w:val="Address"/>
              <w:jc w:val="left"/>
              <w:rPr>
                <w:b/>
                <w:lang w:val="en-GB"/>
              </w:rPr>
            </w:pPr>
            <w:r w:rsidRPr="00ED57F0">
              <w:rPr>
                <w:b/>
                <w:bCs/>
                <w:color w:val="auto"/>
                <w:sz w:val="22"/>
                <w:szCs w:val="22"/>
                <w:lang w:val="en-GB"/>
              </w:rPr>
              <w:t>Coffee Break</w:t>
            </w:r>
          </w:p>
        </w:tc>
      </w:tr>
      <w:tr w:rsidR="00180FF6" w:rsidRPr="00A4121D" w14:paraId="1BF48FCA" w14:textId="77777777" w:rsidTr="00180FF6">
        <w:trPr>
          <w:trHeight w:val="1286"/>
        </w:trPr>
        <w:tc>
          <w:tcPr>
            <w:tcW w:w="1702" w:type="dxa"/>
            <w:vAlign w:val="center"/>
          </w:tcPr>
          <w:p w14:paraId="7EC0CA8E" w14:textId="79A0A89A" w:rsidR="00180FF6" w:rsidRPr="00E47BEB" w:rsidRDefault="00180FF6" w:rsidP="1E4E59B8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>11:00 – 12:00</w:t>
            </w:r>
          </w:p>
        </w:tc>
        <w:tc>
          <w:tcPr>
            <w:tcW w:w="8221" w:type="dxa"/>
            <w:vAlign w:val="center"/>
          </w:tcPr>
          <w:p w14:paraId="4D7DC9F1" w14:textId="11DB5774" w:rsidR="00180FF6" w:rsidRDefault="00C31034" w:rsidP="1E4E59B8">
            <w:pPr>
              <w:spacing w:afterLines="80" w:after="192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Interactive </w:t>
            </w:r>
            <w:r w:rsidR="00180FF6" w:rsidRPr="1E4E59B8">
              <w:rPr>
                <w:b/>
                <w:bCs/>
                <w:sz w:val="22"/>
                <w:szCs w:val="22"/>
                <w:lang w:val="en-GB"/>
              </w:rPr>
              <w:t>Workshop</w:t>
            </w:r>
            <w:r w:rsidR="00A27117">
              <w:rPr>
                <w:b/>
                <w:bCs/>
                <w:sz w:val="22"/>
                <w:szCs w:val="22"/>
                <w:lang w:val="en-GB"/>
              </w:rPr>
              <w:t xml:space="preserve"> (Lead PCF)</w:t>
            </w:r>
          </w:p>
          <w:p w14:paraId="45279E66" w14:textId="361B4701" w:rsidR="00E16F5F" w:rsidRPr="003A23A5" w:rsidRDefault="00CF2717" w:rsidP="003A23A5">
            <w:pPr>
              <w:spacing w:afterLines="80" w:after="192"/>
              <w:rPr>
                <w:rFonts w:cstheme="minorBidi"/>
                <w:sz w:val="22"/>
                <w:szCs w:val="22"/>
                <w:lang w:val="en-GB"/>
              </w:rPr>
            </w:pPr>
            <w:r w:rsidRPr="00CF2717">
              <w:rPr>
                <w:rFonts w:cstheme="minorBidi"/>
                <w:sz w:val="22"/>
                <w:szCs w:val="22"/>
                <w:lang w:val="en-GB"/>
              </w:rPr>
              <w:t>Accelerating and scaling-up the implementation of</w:t>
            </w:r>
            <w:r w:rsidR="00180FF6" w:rsidRPr="00CF2717">
              <w:rPr>
                <w:rFonts w:cstheme="minorBidi"/>
                <w:sz w:val="22"/>
                <w:szCs w:val="22"/>
                <w:lang w:val="en-GB"/>
              </w:rPr>
              <w:t xml:space="preserve"> integrated wildfire risk management</w:t>
            </w:r>
          </w:p>
        </w:tc>
      </w:tr>
      <w:tr w:rsidR="00180FF6" w:rsidRPr="00F0032D" w14:paraId="56551ABD" w14:textId="77777777" w:rsidTr="00180FF6">
        <w:trPr>
          <w:trHeight w:val="817"/>
        </w:trPr>
        <w:tc>
          <w:tcPr>
            <w:tcW w:w="1702" w:type="dxa"/>
            <w:shd w:val="clear" w:color="auto" w:fill="auto"/>
            <w:vAlign w:val="center"/>
          </w:tcPr>
          <w:p w14:paraId="67358579" w14:textId="114228B2" w:rsidR="00180FF6" w:rsidRPr="1E4E59B8" w:rsidRDefault="00180FF6" w:rsidP="1E4E59B8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>12:00 – 13:00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630440A6" w14:textId="205AC78C" w:rsidR="00180FF6" w:rsidRDefault="00180FF6" w:rsidP="1E4E59B8">
            <w:pPr>
              <w:pStyle w:val="Address"/>
              <w:jc w:val="left"/>
              <w:rPr>
                <w:rFonts w:cstheme="minorBidi"/>
                <w:color w:val="auto"/>
                <w:sz w:val="22"/>
                <w:szCs w:val="22"/>
                <w:lang w:val="en-GB"/>
              </w:rPr>
            </w:pPr>
            <w:r w:rsidRPr="00ED57F0"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Round Table II: </w:t>
            </w:r>
            <w:r w:rsidRPr="00ED57F0">
              <w:rPr>
                <w:rFonts w:cstheme="minorBidi"/>
                <w:color w:val="auto"/>
                <w:sz w:val="22"/>
                <w:szCs w:val="22"/>
                <w:lang w:val="en-GB"/>
              </w:rPr>
              <w:t xml:space="preserve">Practitioner </w:t>
            </w:r>
            <w:r w:rsidR="00AB720E">
              <w:rPr>
                <w:rFonts w:cstheme="minorBidi"/>
                <w:color w:val="auto"/>
                <w:sz w:val="22"/>
                <w:szCs w:val="22"/>
                <w:lang w:val="en-GB"/>
              </w:rPr>
              <w:t xml:space="preserve">and responder </w:t>
            </w:r>
            <w:r w:rsidRPr="00ED57F0">
              <w:rPr>
                <w:rFonts w:cstheme="minorBidi"/>
                <w:color w:val="auto"/>
                <w:sz w:val="22"/>
                <w:szCs w:val="22"/>
                <w:lang w:val="en-GB"/>
              </w:rPr>
              <w:t>perspectives on wildfire risk management in Europe</w:t>
            </w:r>
          </w:p>
          <w:p w14:paraId="7E1FAEB0" w14:textId="0F33262D" w:rsidR="00BF09A2" w:rsidRPr="00865C3B" w:rsidRDefault="00BF09A2" w:rsidP="1E4E59B8">
            <w:pPr>
              <w:pStyle w:val="Address"/>
              <w:jc w:val="left"/>
              <w:rPr>
                <w:rFonts w:cstheme="minorBidi"/>
                <w:color w:val="auto"/>
                <w:szCs w:val="22"/>
                <w:lang w:val="en-GB"/>
              </w:rPr>
            </w:pPr>
            <w:r w:rsidRPr="00865C3B">
              <w:rPr>
                <w:rFonts w:cstheme="minorBidi"/>
                <w:color w:val="auto"/>
                <w:szCs w:val="22"/>
                <w:lang w:val="en-GB"/>
              </w:rPr>
              <w:t xml:space="preserve">Moderation: </w:t>
            </w:r>
            <w:r w:rsidR="00A27117" w:rsidRPr="00865C3B">
              <w:rPr>
                <w:rFonts w:cstheme="minorBidi"/>
                <w:color w:val="auto"/>
                <w:szCs w:val="22"/>
                <w:lang w:val="en-GB"/>
              </w:rPr>
              <w:t>Núria Prat (PCF)</w:t>
            </w:r>
          </w:p>
          <w:p w14:paraId="233614B1" w14:textId="77777777" w:rsidR="00BF09A2" w:rsidRPr="00865C3B" w:rsidRDefault="00BF09A2" w:rsidP="1E4E59B8">
            <w:pPr>
              <w:pStyle w:val="Address"/>
              <w:jc w:val="left"/>
              <w:rPr>
                <w:rFonts w:cstheme="minorBidi"/>
                <w:color w:val="auto"/>
                <w:szCs w:val="22"/>
                <w:lang w:val="en-GB"/>
              </w:rPr>
            </w:pPr>
            <w:r w:rsidRPr="00865C3B">
              <w:rPr>
                <w:rFonts w:cstheme="minorBidi"/>
                <w:color w:val="auto"/>
                <w:szCs w:val="22"/>
                <w:lang w:val="en-GB"/>
              </w:rPr>
              <w:t xml:space="preserve">Speaker: </w:t>
            </w:r>
          </w:p>
          <w:p w14:paraId="7B4D319C" w14:textId="20A75657" w:rsidR="00F13EBD" w:rsidRPr="00CF2717" w:rsidRDefault="00F13EBD" w:rsidP="00BF09A2">
            <w:pPr>
              <w:pStyle w:val="Address"/>
              <w:numPr>
                <w:ilvl w:val="0"/>
                <w:numId w:val="18"/>
              </w:numPr>
              <w:jc w:val="left"/>
              <w:rPr>
                <w:rFonts w:cstheme="minorBidi"/>
                <w:color w:val="auto"/>
                <w:szCs w:val="22"/>
              </w:rPr>
            </w:pPr>
            <w:r w:rsidRPr="006A4AD5">
              <w:rPr>
                <w:color w:val="auto"/>
              </w:rPr>
              <w:t>Craig Hope (Wales Fire and Rescue Service UK</w:t>
            </w:r>
            <w:r w:rsidR="003A23A5" w:rsidRPr="003A23A5">
              <w:rPr>
                <w:color w:val="auto"/>
              </w:rPr>
              <w:t xml:space="preserve">, </w:t>
            </w:r>
            <w:proofErr w:type="spellStart"/>
            <w:r w:rsidR="003A23A5" w:rsidRPr="003A23A5">
              <w:rPr>
                <w:bCs/>
                <w:color w:val="auto"/>
                <w:lang w:val="en-GB"/>
              </w:rPr>
              <w:t>t.b.c</w:t>
            </w:r>
            <w:proofErr w:type="spellEnd"/>
            <w:r w:rsidR="003A23A5" w:rsidRPr="003A23A5">
              <w:rPr>
                <w:bCs/>
                <w:color w:val="auto"/>
                <w:lang w:val="en-GB"/>
              </w:rPr>
              <w:t>.</w:t>
            </w:r>
            <w:r w:rsidRPr="003A23A5">
              <w:rPr>
                <w:color w:val="auto"/>
              </w:rPr>
              <w:t>)</w:t>
            </w:r>
          </w:p>
          <w:p w14:paraId="1F680586" w14:textId="2D567522" w:rsidR="00056CE6" w:rsidRPr="003E724E" w:rsidRDefault="000A61B3" w:rsidP="00BF09A2">
            <w:pPr>
              <w:pStyle w:val="Address"/>
              <w:numPr>
                <w:ilvl w:val="0"/>
                <w:numId w:val="18"/>
              </w:numPr>
              <w:jc w:val="left"/>
              <w:rPr>
                <w:rFonts w:cstheme="minorBidi"/>
                <w:color w:val="auto"/>
                <w:szCs w:val="22"/>
                <w:lang w:val="de-DE"/>
              </w:rPr>
            </w:pPr>
            <w:bookmarkStart w:id="7" w:name="_Hlk194409328"/>
            <w:r w:rsidRPr="003E724E">
              <w:rPr>
                <w:rFonts w:cstheme="minorBidi"/>
                <w:color w:val="auto"/>
                <w:szCs w:val="22"/>
                <w:lang w:val="de-DE"/>
              </w:rPr>
              <w:t>Sebastien</w:t>
            </w:r>
            <w:r w:rsidR="0095342A" w:rsidRPr="003E724E">
              <w:rPr>
                <w:rFonts w:cstheme="minorBidi"/>
                <w:color w:val="auto"/>
                <w:szCs w:val="22"/>
                <w:lang w:val="de-DE"/>
              </w:rPr>
              <w:t xml:space="preserve"> </w:t>
            </w:r>
            <w:proofErr w:type="spellStart"/>
            <w:r w:rsidR="0095342A" w:rsidRPr="003E724E">
              <w:rPr>
                <w:rFonts w:cstheme="minorBidi"/>
                <w:color w:val="auto"/>
                <w:szCs w:val="22"/>
                <w:lang w:val="de-DE"/>
              </w:rPr>
              <w:t>Lahaye</w:t>
            </w:r>
            <w:proofErr w:type="spellEnd"/>
            <w:r w:rsidR="0095342A" w:rsidRPr="003E724E">
              <w:rPr>
                <w:rFonts w:cstheme="minorBidi"/>
                <w:color w:val="auto"/>
                <w:szCs w:val="22"/>
                <w:lang w:val="de-DE"/>
              </w:rPr>
              <w:t xml:space="preserve"> (SAFE Cluster)</w:t>
            </w:r>
          </w:p>
          <w:p w14:paraId="01AA9C37" w14:textId="76564906" w:rsidR="00265BC1" w:rsidRPr="00EB7551" w:rsidRDefault="00A27117" w:rsidP="00F0034E">
            <w:pPr>
              <w:pStyle w:val="Address"/>
              <w:numPr>
                <w:ilvl w:val="0"/>
                <w:numId w:val="18"/>
              </w:numPr>
              <w:jc w:val="left"/>
              <w:rPr>
                <w:rFonts w:cstheme="minorBidi"/>
                <w:color w:val="auto"/>
                <w:szCs w:val="22"/>
                <w:lang w:val="de-DE"/>
              </w:rPr>
            </w:pPr>
            <w:r w:rsidRPr="00865C3B">
              <w:rPr>
                <w:rFonts w:cstheme="minorBidi"/>
                <w:color w:val="auto"/>
                <w:szCs w:val="22"/>
                <w:lang w:val="de-DE"/>
              </w:rPr>
              <w:t xml:space="preserve">Alex </w:t>
            </w:r>
            <w:proofErr w:type="spellStart"/>
            <w:r w:rsidRPr="00865C3B">
              <w:rPr>
                <w:rFonts w:cstheme="minorBidi"/>
                <w:color w:val="auto"/>
                <w:szCs w:val="22"/>
                <w:lang w:val="de-DE"/>
              </w:rPr>
              <w:t>Neidermeier</w:t>
            </w:r>
            <w:proofErr w:type="spellEnd"/>
            <w:r w:rsidRPr="00865C3B">
              <w:rPr>
                <w:rFonts w:cstheme="minorBidi"/>
                <w:color w:val="auto"/>
                <w:szCs w:val="22"/>
                <w:lang w:val="de-DE"/>
              </w:rPr>
              <w:t xml:space="preserve"> (VU Amsterdam)</w:t>
            </w:r>
          </w:p>
          <w:p w14:paraId="549D2731" w14:textId="77777777" w:rsidR="00B8219C" w:rsidRPr="00EB7551" w:rsidRDefault="00EB7551" w:rsidP="00EB7551">
            <w:pPr>
              <w:pStyle w:val="Address"/>
              <w:numPr>
                <w:ilvl w:val="0"/>
                <w:numId w:val="18"/>
              </w:numPr>
              <w:jc w:val="left"/>
              <w:rPr>
                <w:rFonts w:cstheme="minorBidi"/>
                <w:color w:val="auto"/>
                <w:szCs w:val="22"/>
                <w:lang w:val="de-DE"/>
              </w:rPr>
            </w:pPr>
            <w:r w:rsidRPr="00EB7551">
              <w:rPr>
                <w:rFonts w:cstheme="minorBidi"/>
                <w:color w:val="auto"/>
                <w:szCs w:val="22"/>
                <w:lang w:val="de-DE"/>
              </w:rPr>
              <w:t xml:space="preserve">Anna </w:t>
            </w:r>
            <w:proofErr w:type="spellStart"/>
            <w:r w:rsidRPr="00EB7551">
              <w:rPr>
                <w:rFonts w:cstheme="minorBidi"/>
                <w:color w:val="auto"/>
                <w:szCs w:val="22"/>
                <w:lang w:val="de-DE"/>
              </w:rPr>
              <w:t>Tortosa</w:t>
            </w:r>
            <w:proofErr w:type="spellEnd"/>
            <w:r w:rsidRPr="00EB7551">
              <w:rPr>
                <w:rFonts w:cstheme="minorBidi"/>
                <w:color w:val="auto"/>
                <w:szCs w:val="22"/>
                <w:lang w:val="de-DE"/>
              </w:rPr>
              <w:t xml:space="preserve"> (General director for emergency response in the Valencian Community)</w:t>
            </w:r>
            <w:bookmarkEnd w:id="7"/>
          </w:p>
          <w:p w14:paraId="0B4E4FB9" w14:textId="6D32E58C" w:rsidR="00EB7551" w:rsidRPr="00EB7551" w:rsidRDefault="00EB7551" w:rsidP="00EB7551">
            <w:pPr>
              <w:pStyle w:val="Address"/>
              <w:ind w:left="720"/>
              <w:jc w:val="left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180FF6" w:rsidRPr="00A4121D" w14:paraId="52538F62" w14:textId="77777777" w:rsidTr="00180FF6">
        <w:trPr>
          <w:trHeight w:val="458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5C834B4" w14:textId="40B17F77" w:rsidR="00180FF6" w:rsidRPr="00E47BEB" w:rsidRDefault="00180FF6" w:rsidP="1E4E59B8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t>13:</w:t>
            </w: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>00</w:t>
            </w:r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 – 14:</w:t>
            </w: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>00</w:t>
            </w:r>
          </w:p>
        </w:tc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5671443C" w14:textId="00F4406D" w:rsidR="00180FF6" w:rsidRPr="00E47BEB" w:rsidRDefault="00180FF6" w:rsidP="1E4E59B8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t>Lunch Break</w:t>
            </w:r>
          </w:p>
        </w:tc>
      </w:tr>
      <w:tr w:rsidR="00F13EBD" w:rsidRPr="00A4121D" w14:paraId="4979088D" w14:textId="77777777" w:rsidTr="003A23A5">
        <w:trPr>
          <w:trHeight w:val="507"/>
        </w:trPr>
        <w:tc>
          <w:tcPr>
            <w:tcW w:w="1702" w:type="dxa"/>
            <w:vAlign w:val="center"/>
          </w:tcPr>
          <w:p w14:paraId="2B457D55" w14:textId="789F6ABF" w:rsidR="00F13EBD" w:rsidRPr="1E4E59B8" w:rsidRDefault="00F13EBD" w:rsidP="1E4E59B8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14:00 – 14:30 </w:t>
            </w:r>
          </w:p>
        </w:tc>
        <w:tc>
          <w:tcPr>
            <w:tcW w:w="8221" w:type="dxa"/>
            <w:vAlign w:val="center"/>
          </w:tcPr>
          <w:p w14:paraId="23E5FF1F" w14:textId="0090D806" w:rsidR="00F13EBD" w:rsidRPr="003A23A5" w:rsidRDefault="00F13EBD" w:rsidP="003A23A5">
            <w:pPr>
              <w:pStyle w:val="Address"/>
              <w:jc w:val="left"/>
              <w:rPr>
                <w:b/>
                <w:sz w:val="22"/>
                <w:szCs w:val="22"/>
                <w:lang w:val="en-GB"/>
              </w:rPr>
            </w:pPr>
            <w:r w:rsidRPr="003A23A5">
              <w:rPr>
                <w:b/>
                <w:color w:val="auto"/>
                <w:sz w:val="22"/>
                <w:szCs w:val="22"/>
                <w:lang w:val="en-GB"/>
              </w:rPr>
              <w:t xml:space="preserve">Recap of Workshop results </w:t>
            </w:r>
          </w:p>
        </w:tc>
      </w:tr>
      <w:tr w:rsidR="00180FF6" w:rsidRPr="00A4121D" w14:paraId="4D01F439" w14:textId="77777777" w:rsidTr="00180FF6">
        <w:trPr>
          <w:trHeight w:val="300"/>
        </w:trPr>
        <w:tc>
          <w:tcPr>
            <w:tcW w:w="1702" w:type="dxa"/>
            <w:vAlign w:val="center"/>
          </w:tcPr>
          <w:p w14:paraId="6AB0776B" w14:textId="590EEC13" w:rsidR="00180FF6" w:rsidRPr="00E47BEB" w:rsidRDefault="00180FF6" w:rsidP="1E4E59B8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t>14:</w:t>
            </w:r>
            <w:r w:rsidR="00F13EBD">
              <w:rPr>
                <w:b/>
                <w:bCs/>
                <w:color w:val="auto"/>
                <w:sz w:val="22"/>
                <w:szCs w:val="22"/>
                <w:lang w:val="en-GB"/>
              </w:rPr>
              <w:t>3</w:t>
            </w: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>0</w:t>
            </w:r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 – 15:</w:t>
            </w:r>
            <w:r w:rsidR="00DA4ADB">
              <w:rPr>
                <w:b/>
                <w:bCs/>
                <w:color w:val="auto"/>
                <w:sz w:val="22"/>
                <w:szCs w:val="22"/>
                <w:lang w:val="en-GB"/>
              </w:rPr>
              <w:t>3</w:t>
            </w: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>0</w:t>
            </w:r>
          </w:p>
        </w:tc>
        <w:tc>
          <w:tcPr>
            <w:tcW w:w="8221" w:type="dxa"/>
            <w:vAlign w:val="center"/>
          </w:tcPr>
          <w:p w14:paraId="2D0047D0" w14:textId="141850B0" w:rsidR="00180FF6" w:rsidRPr="005F3F7A" w:rsidRDefault="00180FF6" w:rsidP="00257969">
            <w:pPr>
              <w:spacing w:afterLines="80" w:after="192"/>
              <w:rPr>
                <w:rFonts w:cstheme="minorHAnsi"/>
                <w:b/>
                <w:sz w:val="22"/>
                <w:lang w:val="en-GB"/>
              </w:rPr>
            </w:pPr>
            <w:r w:rsidRPr="005F3F7A">
              <w:rPr>
                <w:rFonts w:cstheme="minorHAnsi"/>
                <w:b/>
                <w:sz w:val="22"/>
                <w:lang w:val="en-GB"/>
              </w:rPr>
              <w:t>Innovations at the service of the I</w:t>
            </w:r>
            <w:r>
              <w:rPr>
                <w:rFonts w:cstheme="minorHAnsi"/>
                <w:b/>
                <w:sz w:val="22"/>
                <w:lang w:val="en-GB"/>
              </w:rPr>
              <w:t>W</w:t>
            </w:r>
            <w:r w:rsidRPr="005F3F7A">
              <w:rPr>
                <w:rFonts w:cstheme="minorHAnsi"/>
                <w:b/>
                <w:sz w:val="22"/>
                <w:lang w:val="en-GB"/>
              </w:rPr>
              <w:t>FM strategy</w:t>
            </w:r>
            <w:r>
              <w:rPr>
                <w:rFonts w:cstheme="minorHAnsi"/>
                <w:b/>
                <w:sz w:val="22"/>
                <w:lang w:val="en-GB"/>
              </w:rPr>
              <w:t xml:space="preserve"> – Exhibition space</w:t>
            </w:r>
          </w:p>
          <w:p w14:paraId="1726F7ED" w14:textId="18FA627C" w:rsidR="00BF09A2" w:rsidRPr="00056CE6" w:rsidRDefault="00180FF6" w:rsidP="00056CE6">
            <w:pPr>
              <w:spacing w:afterLines="80" w:after="192"/>
              <w:rPr>
                <w:rFonts w:cstheme="minorHAnsi"/>
                <w:bCs/>
                <w:i/>
                <w:sz w:val="22"/>
                <w:lang w:val="en-GB"/>
              </w:rPr>
            </w:pPr>
            <w:r w:rsidRPr="00806BEF">
              <w:rPr>
                <w:rFonts w:cstheme="minorHAnsi"/>
                <w:bCs/>
                <w:i/>
                <w:sz w:val="22"/>
                <w:lang w:val="en-GB"/>
              </w:rPr>
              <w:t xml:space="preserve">Take a stroll through the exhibition area. Get to know the different projects and learn more about their results. Discuss with experts and innovators how their </w:t>
            </w:r>
            <w:r w:rsidRPr="00806BEF">
              <w:rPr>
                <w:rFonts w:cstheme="minorHAnsi"/>
                <w:bCs/>
                <w:i/>
                <w:sz w:val="22"/>
                <w:lang w:val="en-GB"/>
              </w:rPr>
              <w:lastRenderedPageBreak/>
              <w:t>solutions could be used and implemented.</w:t>
            </w:r>
          </w:p>
        </w:tc>
      </w:tr>
      <w:tr w:rsidR="00180FF6" w:rsidRPr="00A4121D" w14:paraId="59F82A6E" w14:textId="77777777" w:rsidTr="00180FF6">
        <w:trPr>
          <w:trHeight w:val="544"/>
        </w:trPr>
        <w:tc>
          <w:tcPr>
            <w:tcW w:w="1702" w:type="dxa"/>
            <w:vAlign w:val="center"/>
          </w:tcPr>
          <w:p w14:paraId="28F133EA" w14:textId="29BB60B0" w:rsidR="00180FF6" w:rsidRPr="00E47BEB" w:rsidRDefault="00180FF6" w:rsidP="1E4E59B8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lastRenderedPageBreak/>
              <w:t>15:</w:t>
            </w: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>30</w:t>
            </w:r>
            <w:r w:rsidRPr="1E4E59B8"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 – 16:</w:t>
            </w: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>30</w:t>
            </w:r>
          </w:p>
        </w:tc>
        <w:tc>
          <w:tcPr>
            <w:tcW w:w="8221" w:type="dxa"/>
            <w:vAlign w:val="center"/>
          </w:tcPr>
          <w:p w14:paraId="3827B8C4" w14:textId="4FAC4093" w:rsidR="00180FF6" w:rsidRDefault="006F2BE8" w:rsidP="00D65534">
            <w:pPr>
              <w:spacing w:after="8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Closing the event / </w:t>
            </w:r>
            <w:r w:rsidR="00180FF6" w:rsidRPr="00E25AF6">
              <w:rPr>
                <w:b/>
                <w:sz w:val="22"/>
                <w:lang w:val="en-GB"/>
              </w:rPr>
              <w:t>Reconvening in plenary &amp; feedback from the audience</w:t>
            </w:r>
          </w:p>
          <w:p w14:paraId="452E51DF" w14:textId="2C83890B" w:rsidR="00EC7539" w:rsidRDefault="00865C3B" w:rsidP="00865C3B">
            <w:pPr>
              <w:pStyle w:val="Address"/>
              <w:jc w:val="left"/>
              <w:rPr>
                <w:rFonts w:cstheme="minorBidi"/>
                <w:color w:val="auto"/>
                <w:szCs w:val="22"/>
                <w:lang w:val="en-GB"/>
              </w:rPr>
            </w:pPr>
            <w:r>
              <w:rPr>
                <w:rFonts w:cstheme="minorBidi"/>
                <w:color w:val="auto"/>
                <w:szCs w:val="22"/>
                <w:lang w:val="en-GB"/>
              </w:rPr>
              <w:t xml:space="preserve">Moderation: </w:t>
            </w:r>
            <w:r w:rsidR="006F2BE8">
              <w:rPr>
                <w:rFonts w:cstheme="minorBidi"/>
                <w:color w:val="auto"/>
                <w:szCs w:val="22"/>
                <w:lang w:val="en-GB"/>
              </w:rPr>
              <w:t xml:space="preserve">Nicolas </w:t>
            </w:r>
            <w:proofErr w:type="spellStart"/>
            <w:r w:rsidR="006F2BE8">
              <w:rPr>
                <w:rFonts w:cstheme="minorBidi"/>
                <w:color w:val="auto"/>
                <w:szCs w:val="22"/>
                <w:lang w:val="en-GB"/>
              </w:rPr>
              <w:t>Faivre</w:t>
            </w:r>
            <w:proofErr w:type="spellEnd"/>
            <w:r w:rsidR="006F2BE8">
              <w:rPr>
                <w:rFonts w:cstheme="minorBidi"/>
                <w:color w:val="auto"/>
                <w:szCs w:val="22"/>
                <w:lang w:val="en-GB"/>
              </w:rPr>
              <w:t xml:space="preserve"> (REA)</w:t>
            </w:r>
          </w:p>
          <w:p w14:paraId="51E6116B" w14:textId="77AB5D7E" w:rsidR="006F2BE8" w:rsidRPr="00865C3B" w:rsidRDefault="006F2BE8" w:rsidP="00865C3B">
            <w:pPr>
              <w:pStyle w:val="Address"/>
              <w:jc w:val="left"/>
              <w:rPr>
                <w:rFonts w:cstheme="minorBidi"/>
                <w:color w:val="auto"/>
                <w:szCs w:val="22"/>
                <w:lang w:val="en-GB"/>
              </w:rPr>
            </w:pPr>
            <w:r>
              <w:rPr>
                <w:rFonts w:cstheme="minorBidi"/>
                <w:color w:val="auto"/>
                <w:szCs w:val="22"/>
                <w:lang w:val="en-GB"/>
              </w:rPr>
              <w:t>Making of the strategy</w:t>
            </w:r>
          </w:p>
          <w:p w14:paraId="1C9DE979" w14:textId="77777777" w:rsidR="006F2BE8" w:rsidRDefault="006F2BE8" w:rsidP="00865C3B">
            <w:pPr>
              <w:pStyle w:val="Address"/>
              <w:numPr>
                <w:ilvl w:val="0"/>
                <w:numId w:val="25"/>
              </w:numPr>
              <w:jc w:val="left"/>
              <w:rPr>
                <w:rFonts w:cstheme="minorBidi"/>
                <w:color w:val="auto"/>
                <w:szCs w:val="22"/>
                <w:lang w:val="en-GB"/>
              </w:rPr>
            </w:pPr>
            <w:r w:rsidRPr="005D188B">
              <w:rPr>
                <w:rFonts w:cstheme="minorBidi"/>
                <w:color w:val="auto"/>
                <w:szCs w:val="22"/>
                <w:lang w:val="en-GB"/>
              </w:rPr>
              <w:t>Claudia Berchtold</w:t>
            </w:r>
            <w:r w:rsidRPr="00865C3B">
              <w:rPr>
                <w:rFonts w:cstheme="minorBidi"/>
                <w:color w:val="auto"/>
                <w:szCs w:val="22"/>
                <w:lang w:val="en-GB"/>
              </w:rPr>
              <w:t xml:space="preserve"> </w:t>
            </w:r>
          </w:p>
          <w:p w14:paraId="23DEDBBF" w14:textId="66065954" w:rsidR="005C34E8" w:rsidRPr="00865C3B" w:rsidRDefault="005C34E8" w:rsidP="00865C3B">
            <w:pPr>
              <w:pStyle w:val="Address"/>
              <w:numPr>
                <w:ilvl w:val="0"/>
                <w:numId w:val="25"/>
              </w:numPr>
              <w:jc w:val="left"/>
              <w:rPr>
                <w:rFonts w:cstheme="minorBidi"/>
                <w:color w:val="auto"/>
                <w:szCs w:val="22"/>
                <w:lang w:val="en-GB"/>
              </w:rPr>
            </w:pPr>
            <w:r w:rsidRPr="00865C3B">
              <w:rPr>
                <w:rFonts w:cstheme="minorBidi"/>
                <w:color w:val="auto"/>
                <w:szCs w:val="22"/>
                <w:lang w:val="en-GB"/>
              </w:rPr>
              <w:t>Domingos Viegas</w:t>
            </w:r>
          </w:p>
          <w:p w14:paraId="73AE43A0" w14:textId="68EF500F" w:rsidR="005C34E8" w:rsidRPr="00865C3B" w:rsidRDefault="005C34E8" w:rsidP="00865C3B">
            <w:pPr>
              <w:pStyle w:val="Address"/>
              <w:numPr>
                <w:ilvl w:val="0"/>
                <w:numId w:val="25"/>
              </w:numPr>
              <w:jc w:val="left"/>
              <w:rPr>
                <w:rFonts w:cstheme="minorBidi"/>
                <w:color w:val="auto"/>
                <w:szCs w:val="22"/>
                <w:lang w:val="en-GB"/>
              </w:rPr>
            </w:pPr>
            <w:r w:rsidRPr="00865C3B">
              <w:rPr>
                <w:rFonts w:cstheme="minorBidi"/>
                <w:color w:val="auto"/>
                <w:szCs w:val="22"/>
                <w:lang w:val="en-GB"/>
              </w:rPr>
              <w:t xml:space="preserve">Antoni Trasobares </w:t>
            </w:r>
          </w:p>
          <w:p w14:paraId="5BB82D78" w14:textId="77777777" w:rsidR="005C34E8" w:rsidRPr="004C1416" w:rsidRDefault="005C34E8" w:rsidP="00865C3B">
            <w:pPr>
              <w:pStyle w:val="Address"/>
              <w:numPr>
                <w:ilvl w:val="0"/>
                <w:numId w:val="25"/>
              </w:numPr>
              <w:jc w:val="left"/>
              <w:rPr>
                <w:rFonts w:cstheme="minorBidi"/>
                <w:color w:val="auto"/>
                <w:szCs w:val="22"/>
                <w:lang w:val="en-GB"/>
              </w:rPr>
            </w:pPr>
            <w:r w:rsidRPr="004C1416">
              <w:rPr>
                <w:rFonts w:cstheme="minorBidi"/>
                <w:color w:val="auto"/>
                <w:szCs w:val="22"/>
                <w:lang w:val="en-GB"/>
              </w:rPr>
              <w:t>Michele Corleto</w:t>
            </w:r>
          </w:p>
          <w:p w14:paraId="48615B4B" w14:textId="6B103F51" w:rsidR="006F2BE8" w:rsidRPr="006A4AD5" w:rsidRDefault="005C34E8">
            <w:pPr>
              <w:pStyle w:val="Address"/>
              <w:numPr>
                <w:ilvl w:val="0"/>
                <w:numId w:val="25"/>
              </w:numPr>
              <w:jc w:val="left"/>
              <w:rPr>
                <w:rFonts w:cstheme="minorBidi"/>
                <w:color w:val="auto"/>
                <w:szCs w:val="22"/>
                <w:lang w:val="en-GB"/>
              </w:rPr>
            </w:pPr>
            <w:r w:rsidRPr="004C1416">
              <w:rPr>
                <w:rFonts w:cstheme="minorBidi"/>
                <w:color w:val="auto"/>
                <w:szCs w:val="22"/>
                <w:lang w:val="en-GB"/>
              </w:rPr>
              <w:t>Kemal Sarp Arsava</w:t>
            </w:r>
          </w:p>
        </w:tc>
      </w:tr>
      <w:tr w:rsidR="003A23A5" w:rsidRPr="00A4121D" w14:paraId="621AC308" w14:textId="77777777" w:rsidTr="003A23A5">
        <w:trPr>
          <w:trHeight w:val="544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1C725233" w14:textId="3EEB3C43" w:rsidR="003A23A5" w:rsidRPr="1E4E59B8" w:rsidRDefault="003A23A5" w:rsidP="1E4E59B8">
            <w:pPr>
              <w:pStyle w:val="Address"/>
              <w:jc w:val="lef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>16:30</w:t>
            </w:r>
          </w:p>
        </w:tc>
        <w:tc>
          <w:tcPr>
            <w:tcW w:w="8221" w:type="dxa"/>
            <w:shd w:val="clear" w:color="auto" w:fill="BFBFBF" w:themeFill="background1" w:themeFillShade="BF"/>
            <w:vAlign w:val="center"/>
          </w:tcPr>
          <w:p w14:paraId="68C82AB1" w14:textId="2EB0660E" w:rsidR="003A23A5" w:rsidRDefault="003A23A5" w:rsidP="00D65534">
            <w:pPr>
              <w:spacing w:after="8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End of event</w:t>
            </w:r>
          </w:p>
        </w:tc>
      </w:tr>
      <w:bookmarkEnd w:id="5"/>
    </w:tbl>
    <w:p w14:paraId="3CB1B3F8" w14:textId="111B490D" w:rsidR="00EA4B5B" w:rsidRPr="00A4121D" w:rsidRDefault="00EA4B5B" w:rsidP="00040EC9">
      <w:pPr>
        <w:rPr>
          <w:b/>
          <w:lang w:val="en-GB"/>
        </w:rPr>
      </w:pPr>
    </w:p>
    <w:sectPr w:rsidR="00EA4B5B" w:rsidRPr="00A4121D" w:rsidSect="008D1329">
      <w:headerReference w:type="default" r:id="rId11"/>
      <w:footerReference w:type="default" r:id="rId12"/>
      <w:type w:val="continuous"/>
      <w:pgSz w:w="12240" w:h="15840"/>
      <w:pgMar w:top="2269" w:right="1418" w:bottom="1418" w:left="1418" w:header="72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03440" w14:textId="77777777" w:rsidR="00883780" w:rsidRDefault="00883780" w:rsidP="0088121E">
      <w:r>
        <w:separator/>
      </w:r>
    </w:p>
  </w:endnote>
  <w:endnote w:type="continuationSeparator" w:id="0">
    <w:p w14:paraId="5EC873D3" w14:textId="77777777" w:rsidR="00883780" w:rsidRDefault="00883780" w:rsidP="0088121E">
      <w:r>
        <w:continuationSeparator/>
      </w:r>
    </w:p>
  </w:endnote>
  <w:endnote w:type="continuationNotice" w:id="1">
    <w:p w14:paraId="4D688804" w14:textId="77777777" w:rsidR="00883780" w:rsidRDefault="008837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3DB8F" w14:textId="16437A87" w:rsidR="001E688E" w:rsidRDefault="00F33010">
    <w:pPr>
      <w:pStyle w:val="Fuzeile"/>
    </w:pPr>
    <w:r>
      <w:rPr>
        <w:noProof/>
      </w:rPr>
      <w:drawing>
        <wp:inline distT="0" distB="0" distL="0" distR="0" wp14:anchorId="35C037E7" wp14:editId="76607FCB">
          <wp:extent cx="5971540" cy="72771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ue Minimalist Abstract Wave LinkedIn Banner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154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2A801" w14:textId="77777777" w:rsidR="00883780" w:rsidRDefault="00883780" w:rsidP="0088121E">
      <w:r>
        <w:separator/>
      </w:r>
    </w:p>
  </w:footnote>
  <w:footnote w:type="continuationSeparator" w:id="0">
    <w:p w14:paraId="72909C6A" w14:textId="77777777" w:rsidR="00883780" w:rsidRDefault="00883780" w:rsidP="0088121E">
      <w:r>
        <w:continuationSeparator/>
      </w:r>
    </w:p>
  </w:footnote>
  <w:footnote w:type="continuationNotice" w:id="1">
    <w:p w14:paraId="546DC164" w14:textId="77777777" w:rsidR="00883780" w:rsidRDefault="008837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F323A" w14:textId="3028E7B2" w:rsidR="0088121E" w:rsidRDefault="00891AC5" w:rsidP="0014681C">
    <w:pPr>
      <w:pStyle w:val="KeinLeerraum"/>
    </w:pPr>
    <w:sdt>
      <w:sdtPr>
        <w:id w:val="2037078074"/>
        <w:docPartObj>
          <w:docPartGallery w:val="Watermarks"/>
          <w:docPartUnique/>
        </w:docPartObj>
      </w:sdtPr>
      <w:sdtEndPr/>
      <w:sdtContent>
        <w:r>
          <w:pict w14:anchorId="385ED0C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464705" o:spid="_x0000_s2051" type="#_x0000_t136" style="position:absolute;margin-left:0;margin-top:0;width:414.3pt;height:248.6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B6392">
      <w:rPr>
        <w:noProof/>
      </w:rPr>
      <w:drawing>
        <wp:anchor distT="0" distB="0" distL="114300" distR="114300" simplePos="0" relativeHeight="251657728" behindDoc="1" locked="0" layoutInCell="1" allowOverlap="1" wp14:anchorId="3A6E9FC1" wp14:editId="2CB08E0C">
          <wp:simplePos x="0" y="0"/>
          <wp:positionH relativeFrom="page">
            <wp:posOffset>0</wp:posOffset>
          </wp:positionH>
          <wp:positionV relativeFrom="paragraph">
            <wp:posOffset>-1524000</wp:posOffset>
          </wp:positionV>
          <wp:extent cx="7878445" cy="2914650"/>
          <wp:effectExtent l="0" t="0" r="8255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878445" cy="291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912">
      <w:rPr>
        <w:noProof/>
      </w:rPr>
      <w:drawing>
        <wp:anchor distT="0" distB="0" distL="114300" distR="114300" simplePos="0" relativeHeight="251656704" behindDoc="1" locked="0" layoutInCell="1" allowOverlap="1" wp14:anchorId="2BCC5C07" wp14:editId="7955D084">
          <wp:simplePos x="0" y="0"/>
          <wp:positionH relativeFrom="margin">
            <wp:align>left</wp:align>
          </wp:positionH>
          <wp:positionV relativeFrom="paragraph">
            <wp:posOffset>-127762</wp:posOffset>
          </wp:positionV>
          <wp:extent cx="957580" cy="957580"/>
          <wp:effectExtent l="0" t="0" r="0" b="0"/>
          <wp:wrapNone/>
          <wp:docPr id="2" name="Picture 4" descr="Logo, icon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icon, company nam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7580" cy="957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097E"/>
    <w:multiLevelType w:val="hybridMultilevel"/>
    <w:tmpl w:val="8D0ED93E"/>
    <w:lvl w:ilvl="0" w:tplc="2E48F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23DB"/>
    <w:multiLevelType w:val="hybridMultilevel"/>
    <w:tmpl w:val="83280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E7488"/>
    <w:multiLevelType w:val="hybridMultilevel"/>
    <w:tmpl w:val="4E905C00"/>
    <w:lvl w:ilvl="0" w:tplc="581EF9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1067"/>
    <w:multiLevelType w:val="hybridMultilevel"/>
    <w:tmpl w:val="8B1AD4FA"/>
    <w:lvl w:ilvl="0" w:tplc="029EDE4C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F2EB7"/>
    <w:multiLevelType w:val="hybridMultilevel"/>
    <w:tmpl w:val="FAAAF166"/>
    <w:lvl w:ilvl="0" w:tplc="2E48F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05F51"/>
    <w:multiLevelType w:val="hybridMultilevel"/>
    <w:tmpl w:val="C910F6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04A3E"/>
    <w:multiLevelType w:val="hybridMultilevel"/>
    <w:tmpl w:val="E0A6C490"/>
    <w:lvl w:ilvl="0" w:tplc="A86475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E1609"/>
    <w:multiLevelType w:val="hybridMultilevel"/>
    <w:tmpl w:val="02142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54346"/>
    <w:multiLevelType w:val="hybridMultilevel"/>
    <w:tmpl w:val="2B604B9C"/>
    <w:lvl w:ilvl="0" w:tplc="2E48F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22D5F"/>
    <w:multiLevelType w:val="hybridMultilevel"/>
    <w:tmpl w:val="0B04EF96"/>
    <w:lvl w:ilvl="0" w:tplc="8D66FE9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37CA1"/>
    <w:multiLevelType w:val="hybridMultilevel"/>
    <w:tmpl w:val="F7D2EE7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5649F7"/>
    <w:multiLevelType w:val="hybridMultilevel"/>
    <w:tmpl w:val="7B7A65D0"/>
    <w:lvl w:ilvl="0" w:tplc="14BCB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24928"/>
    <w:multiLevelType w:val="hybridMultilevel"/>
    <w:tmpl w:val="0B60B454"/>
    <w:lvl w:ilvl="0" w:tplc="79CE50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409B1"/>
    <w:multiLevelType w:val="hybridMultilevel"/>
    <w:tmpl w:val="555C29C8"/>
    <w:lvl w:ilvl="0" w:tplc="548A8F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25C4A"/>
    <w:multiLevelType w:val="hybridMultilevel"/>
    <w:tmpl w:val="A12CC72C"/>
    <w:lvl w:ilvl="0" w:tplc="7FE4F284">
      <w:start w:val="1"/>
      <w:numFmt w:val="decimal"/>
      <w:lvlText w:val="%1."/>
      <w:lvlJc w:val="left"/>
      <w:pPr>
        <w:ind w:left="1020" w:hanging="360"/>
      </w:pPr>
    </w:lvl>
    <w:lvl w:ilvl="1" w:tplc="34FCF42A">
      <w:start w:val="1"/>
      <w:numFmt w:val="decimal"/>
      <w:lvlText w:val="%2."/>
      <w:lvlJc w:val="left"/>
      <w:pPr>
        <w:ind w:left="1020" w:hanging="360"/>
      </w:pPr>
    </w:lvl>
    <w:lvl w:ilvl="2" w:tplc="83C6AC76">
      <w:start w:val="1"/>
      <w:numFmt w:val="decimal"/>
      <w:lvlText w:val="%3."/>
      <w:lvlJc w:val="left"/>
      <w:pPr>
        <w:ind w:left="1020" w:hanging="360"/>
      </w:pPr>
    </w:lvl>
    <w:lvl w:ilvl="3" w:tplc="A82AC582">
      <w:start w:val="1"/>
      <w:numFmt w:val="decimal"/>
      <w:lvlText w:val="%4."/>
      <w:lvlJc w:val="left"/>
      <w:pPr>
        <w:ind w:left="1020" w:hanging="360"/>
      </w:pPr>
    </w:lvl>
    <w:lvl w:ilvl="4" w:tplc="868E9652">
      <w:start w:val="1"/>
      <w:numFmt w:val="decimal"/>
      <w:lvlText w:val="%5."/>
      <w:lvlJc w:val="left"/>
      <w:pPr>
        <w:ind w:left="1020" w:hanging="360"/>
      </w:pPr>
    </w:lvl>
    <w:lvl w:ilvl="5" w:tplc="6ED07B24">
      <w:start w:val="1"/>
      <w:numFmt w:val="decimal"/>
      <w:lvlText w:val="%6."/>
      <w:lvlJc w:val="left"/>
      <w:pPr>
        <w:ind w:left="1020" w:hanging="360"/>
      </w:pPr>
    </w:lvl>
    <w:lvl w:ilvl="6" w:tplc="B5D68AF8">
      <w:start w:val="1"/>
      <w:numFmt w:val="decimal"/>
      <w:lvlText w:val="%7."/>
      <w:lvlJc w:val="left"/>
      <w:pPr>
        <w:ind w:left="1020" w:hanging="360"/>
      </w:pPr>
    </w:lvl>
    <w:lvl w:ilvl="7" w:tplc="E962E020">
      <w:start w:val="1"/>
      <w:numFmt w:val="decimal"/>
      <w:lvlText w:val="%8."/>
      <w:lvlJc w:val="left"/>
      <w:pPr>
        <w:ind w:left="1020" w:hanging="360"/>
      </w:pPr>
    </w:lvl>
    <w:lvl w:ilvl="8" w:tplc="CAD4A738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421C652D"/>
    <w:multiLevelType w:val="hybridMultilevel"/>
    <w:tmpl w:val="71A2C0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414F5"/>
    <w:multiLevelType w:val="hybridMultilevel"/>
    <w:tmpl w:val="626070E0"/>
    <w:lvl w:ilvl="0" w:tplc="A86475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65928"/>
    <w:multiLevelType w:val="hybridMultilevel"/>
    <w:tmpl w:val="E71CA73C"/>
    <w:lvl w:ilvl="0" w:tplc="A86475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24D4C"/>
    <w:multiLevelType w:val="hybridMultilevel"/>
    <w:tmpl w:val="46D6CBE6"/>
    <w:lvl w:ilvl="0" w:tplc="2E48F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37980"/>
    <w:multiLevelType w:val="hybridMultilevel"/>
    <w:tmpl w:val="9A263E38"/>
    <w:lvl w:ilvl="0" w:tplc="21647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511F4"/>
    <w:multiLevelType w:val="hybridMultilevel"/>
    <w:tmpl w:val="CF3A9BDC"/>
    <w:lvl w:ilvl="0" w:tplc="A86475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D3F5F"/>
    <w:multiLevelType w:val="hybridMultilevel"/>
    <w:tmpl w:val="B87C1E4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1B5D5B"/>
    <w:multiLevelType w:val="hybridMultilevel"/>
    <w:tmpl w:val="8132D526"/>
    <w:lvl w:ilvl="0" w:tplc="45924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D7A23"/>
    <w:multiLevelType w:val="hybridMultilevel"/>
    <w:tmpl w:val="C83428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4223C"/>
    <w:multiLevelType w:val="hybridMultilevel"/>
    <w:tmpl w:val="14CE92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93C8E"/>
    <w:multiLevelType w:val="hybridMultilevel"/>
    <w:tmpl w:val="85C08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90834"/>
    <w:multiLevelType w:val="hybridMultilevel"/>
    <w:tmpl w:val="B27EF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15B25"/>
    <w:multiLevelType w:val="hybridMultilevel"/>
    <w:tmpl w:val="B6A454BA"/>
    <w:lvl w:ilvl="0" w:tplc="8D56C3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B4D8F"/>
    <w:multiLevelType w:val="hybridMultilevel"/>
    <w:tmpl w:val="BF78FE3A"/>
    <w:lvl w:ilvl="0" w:tplc="15FE2850">
      <w:numFmt w:val="bullet"/>
      <w:lvlText w:val=""/>
      <w:lvlJc w:val="left"/>
      <w:pPr>
        <w:ind w:left="1080" w:hanging="360"/>
      </w:pPr>
      <w:rPr>
        <w:rFonts w:ascii="Wingdings" w:eastAsia="Times New Roman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8"/>
  </w:num>
  <w:num w:numId="5">
    <w:abstractNumId w:val="24"/>
  </w:num>
  <w:num w:numId="6">
    <w:abstractNumId w:val="27"/>
  </w:num>
  <w:num w:numId="7">
    <w:abstractNumId w:val="12"/>
  </w:num>
  <w:num w:numId="8">
    <w:abstractNumId w:val="1"/>
  </w:num>
  <w:num w:numId="9">
    <w:abstractNumId w:val="11"/>
  </w:num>
  <w:num w:numId="10">
    <w:abstractNumId w:val="19"/>
  </w:num>
  <w:num w:numId="11">
    <w:abstractNumId w:val="2"/>
  </w:num>
  <w:num w:numId="12">
    <w:abstractNumId w:val="13"/>
  </w:num>
  <w:num w:numId="13">
    <w:abstractNumId w:val="7"/>
  </w:num>
  <w:num w:numId="14">
    <w:abstractNumId w:val="15"/>
  </w:num>
  <w:num w:numId="15">
    <w:abstractNumId w:val="2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7"/>
  </w:num>
  <w:num w:numId="19">
    <w:abstractNumId w:val="3"/>
  </w:num>
  <w:num w:numId="20">
    <w:abstractNumId w:val="28"/>
  </w:num>
  <w:num w:numId="21">
    <w:abstractNumId w:val="21"/>
  </w:num>
  <w:num w:numId="22">
    <w:abstractNumId w:val="6"/>
  </w:num>
  <w:num w:numId="23">
    <w:abstractNumId w:val="20"/>
  </w:num>
  <w:num w:numId="24">
    <w:abstractNumId w:val="16"/>
  </w:num>
  <w:num w:numId="25">
    <w:abstractNumId w:val="26"/>
  </w:num>
  <w:num w:numId="26">
    <w:abstractNumId w:val="10"/>
  </w:num>
  <w:num w:numId="27">
    <w:abstractNumId w:val="23"/>
  </w:num>
  <w:num w:numId="28">
    <w:abstractNumId w:val="2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80"/>
    <w:rsid w:val="00012921"/>
    <w:rsid w:val="000146F1"/>
    <w:rsid w:val="000172AC"/>
    <w:rsid w:val="00024E40"/>
    <w:rsid w:val="00033351"/>
    <w:rsid w:val="000366B3"/>
    <w:rsid w:val="00037771"/>
    <w:rsid w:val="00040EC9"/>
    <w:rsid w:val="0004460F"/>
    <w:rsid w:val="00046125"/>
    <w:rsid w:val="00046440"/>
    <w:rsid w:val="000470CF"/>
    <w:rsid w:val="0004752A"/>
    <w:rsid w:val="0005370F"/>
    <w:rsid w:val="00056CE6"/>
    <w:rsid w:val="00061AEB"/>
    <w:rsid w:val="00064DE8"/>
    <w:rsid w:val="000743E2"/>
    <w:rsid w:val="0007591A"/>
    <w:rsid w:val="00077036"/>
    <w:rsid w:val="00084045"/>
    <w:rsid w:val="000977DD"/>
    <w:rsid w:val="000A2445"/>
    <w:rsid w:val="000A61B3"/>
    <w:rsid w:val="000B06B0"/>
    <w:rsid w:val="000B2970"/>
    <w:rsid w:val="000C4C07"/>
    <w:rsid w:val="000C5D11"/>
    <w:rsid w:val="000D1A1B"/>
    <w:rsid w:val="000D1FB2"/>
    <w:rsid w:val="000D2D52"/>
    <w:rsid w:val="000F0857"/>
    <w:rsid w:val="000F2578"/>
    <w:rsid w:val="000F5623"/>
    <w:rsid w:val="00102528"/>
    <w:rsid w:val="00106A43"/>
    <w:rsid w:val="001110B3"/>
    <w:rsid w:val="00112BF6"/>
    <w:rsid w:val="0011509D"/>
    <w:rsid w:val="001155E9"/>
    <w:rsid w:val="00116C7D"/>
    <w:rsid w:val="00120BB1"/>
    <w:rsid w:val="001344B3"/>
    <w:rsid w:val="001373FA"/>
    <w:rsid w:val="0014069F"/>
    <w:rsid w:val="00142D71"/>
    <w:rsid w:val="0014681C"/>
    <w:rsid w:val="001474B8"/>
    <w:rsid w:val="001523CD"/>
    <w:rsid w:val="0016445D"/>
    <w:rsid w:val="00165FD3"/>
    <w:rsid w:val="001719BE"/>
    <w:rsid w:val="001736BB"/>
    <w:rsid w:val="00174D7B"/>
    <w:rsid w:val="00180541"/>
    <w:rsid w:val="00180975"/>
    <w:rsid w:val="00180FF6"/>
    <w:rsid w:val="0018106F"/>
    <w:rsid w:val="001842A2"/>
    <w:rsid w:val="001A062D"/>
    <w:rsid w:val="001A2009"/>
    <w:rsid w:val="001A4F71"/>
    <w:rsid w:val="001A5193"/>
    <w:rsid w:val="001D4CA5"/>
    <w:rsid w:val="001D592F"/>
    <w:rsid w:val="001D70C9"/>
    <w:rsid w:val="001E1025"/>
    <w:rsid w:val="001E2BC0"/>
    <w:rsid w:val="001E3326"/>
    <w:rsid w:val="001E688E"/>
    <w:rsid w:val="001E6C6F"/>
    <w:rsid w:val="00200442"/>
    <w:rsid w:val="00202121"/>
    <w:rsid w:val="00212517"/>
    <w:rsid w:val="002146DF"/>
    <w:rsid w:val="00220339"/>
    <w:rsid w:val="00221F5A"/>
    <w:rsid w:val="0022593E"/>
    <w:rsid w:val="002352E1"/>
    <w:rsid w:val="00244592"/>
    <w:rsid w:val="002448FF"/>
    <w:rsid w:val="00257969"/>
    <w:rsid w:val="00262431"/>
    <w:rsid w:val="00265BC1"/>
    <w:rsid w:val="002701D5"/>
    <w:rsid w:val="002766CA"/>
    <w:rsid w:val="0027697E"/>
    <w:rsid w:val="00276F87"/>
    <w:rsid w:val="00293124"/>
    <w:rsid w:val="002A7894"/>
    <w:rsid w:val="002B3DBE"/>
    <w:rsid w:val="002B7283"/>
    <w:rsid w:val="002C22A3"/>
    <w:rsid w:val="002D18CB"/>
    <w:rsid w:val="002E0709"/>
    <w:rsid w:val="002E367F"/>
    <w:rsid w:val="002E65F1"/>
    <w:rsid w:val="002F06EE"/>
    <w:rsid w:val="002F33DE"/>
    <w:rsid w:val="0030270E"/>
    <w:rsid w:val="00304674"/>
    <w:rsid w:val="00305C1D"/>
    <w:rsid w:val="00305D14"/>
    <w:rsid w:val="00315B11"/>
    <w:rsid w:val="00317ABE"/>
    <w:rsid w:val="00323088"/>
    <w:rsid w:val="00324C7A"/>
    <w:rsid w:val="00326F7B"/>
    <w:rsid w:val="003331B5"/>
    <w:rsid w:val="003334C9"/>
    <w:rsid w:val="00354DA1"/>
    <w:rsid w:val="003636AC"/>
    <w:rsid w:val="00363897"/>
    <w:rsid w:val="00365BF3"/>
    <w:rsid w:val="00374472"/>
    <w:rsid w:val="003754EE"/>
    <w:rsid w:val="00385201"/>
    <w:rsid w:val="00393A6D"/>
    <w:rsid w:val="00394E64"/>
    <w:rsid w:val="003A23A5"/>
    <w:rsid w:val="003A3792"/>
    <w:rsid w:val="003B7772"/>
    <w:rsid w:val="003D12BA"/>
    <w:rsid w:val="003D18E1"/>
    <w:rsid w:val="003E0546"/>
    <w:rsid w:val="003E3B2F"/>
    <w:rsid w:val="003E4782"/>
    <w:rsid w:val="003E724E"/>
    <w:rsid w:val="003F2BF1"/>
    <w:rsid w:val="003F56E9"/>
    <w:rsid w:val="0040265C"/>
    <w:rsid w:val="00410118"/>
    <w:rsid w:val="004165EF"/>
    <w:rsid w:val="00423805"/>
    <w:rsid w:val="00425DD4"/>
    <w:rsid w:val="004368D2"/>
    <w:rsid w:val="004377D6"/>
    <w:rsid w:val="004410C3"/>
    <w:rsid w:val="00453A7A"/>
    <w:rsid w:val="004546B5"/>
    <w:rsid w:val="00470A3D"/>
    <w:rsid w:val="00470ACE"/>
    <w:rsid w:val="0047239E"/>
    <w:rsid w:val="00475145"/>
    <w:rsid w:val="0047571F"/>
    <w:rsid w:val="00481409"/>
    <w:rsid w:val="00490E89"/>
    <w:rsid w:val="00496821"/>
    <w:rsid w:val="00497110"/>
    <w:rsid w:val="004A18A7"/>
    <w:rsid w:val="004A1950"/>
    <w:rsid w:val="004A1A50"/>
    <w:rsid w:val="004A1D26"/>
    <w:rsid w:val="004A488B"/>
    <w:rsid w:val="004B7EE7"/>
    <w:rsid w:val="004C1416"/>
    <w:rsid w:val="004C3DFC"/>
    <w:rsid w:val="004C4FDC"/>
    <w:rsid w:val="004C5471"/>
    <w:rsid w:val="004D0730"/>
    <w:rsid w:val="004D0ADA"/>
    <w:rsid w:val="004D11EC"/>
    <w:rsid w:val="004D18B8"/>
    <w:rsid w:val="004D2258"/>
    <w:rsid w:val="004D6201"/>
    <w:rsid w:val="004E36F1"/>
    <w:rsid w:val="004E3931"/>
    <w:rsid w:val="004E4E69"/>
    <w:rsid w:val="004E5A5E"/>
    <w:rsid w:val="004F1F68"/>
    <w:rsid w:val="004F5138"/>
    <w:rsid w:val="00510C7D"/>
    <w:rsid w:val="00511BBE"/>
    <w:rsid w:val="005128DA"/>
    <w:rsid w:val="00524878"/>
    <w:rsid w:val="00525698"/>
    <w:rsid w:val="00531580"/>
    <w:rsid w:val="00533442"/>
    <w:rsid w:val="00537FA5"/>
    <w:rsid w:val="00546D83"/>
    <w:rsid w:val="005558F1"/>
    <w:rsid w:val="0055735E"/>
    <w:rsid w:val="00563DA6"/>
    <w:rsid w:val="005652F0"/>
    <w:rsid w:val="005744E5"/>
    <w:rsid w:val="005844A1"/>
    <w:rsid w:val="00585F43"/>
    <w:rsid w:val="005878AF"/>
    <w:rsid w:val="005A3482"/>
    <w:rsid w:val="005A4010"/>
    <w:rsid w:val="005B5EAB"/>
    <w:rsid w:val="005C34E8"/>
    <w:rsid w:val="005C67A2"/>
    <w:rsid w:val="005C6C8B"/>
    <w:rsid w:val="005C7788"/>
    <w:rsid w:val="005D6279"/>
    <w:rsid w:val="005D6A95"/>
    <w:rsid w:val="005E1080"/>
    <w:rsid w:val="005E3AD8"/>
    <w:rsid w:val="005F3F7A"/>
    <w:rsid w:val="00603C69"/>
    <w:rsid w:val="006110BD"/>
    <w:rsid w:val="00614C4C"/>
    <w:rsid w:val="006156D2"/>
    <w:rsid w:val="00625F07"/>
    <w:rsid w:val="0063244F"/>
    <w:rsid w:val="00635F14"/>
    <w:rsid w:val="00643BCE"/>
    <w:rsid w:val="0064420B"/>
    <w:rsid w:val="006562E2"/>
    <w:rsid w:val="00675C5C"/>
    <w:rsid w:val="006828E8"/>
    <w:rsid w:val="00682E78"/>
    <w:rsid w:val="00691B3D"/>
    <w:rsid w:val="00691BE2"/>
    <w:rsid w:val="006931E4"/>
    <w:rsid w:val="00694A79"/>
    <w:rsid w:val="006976E3"/>
    <w:rsid w:val="006A4AD5"/>
    <w:rsid w:val="006A7210"/>
    <w:rsid w:val="006B1E54"/>
    <w:rsid w:val="006D5D6D"/>
    <w:rsid w:val="006D6548"/>
    <w:rsid w:val="006E1F20"/>
    <w:rsid w:val="006E2513"/>
    <w:rsid w:val="006E571C"/>
    <w:rsid w:val="006F2BE8"/>
    <w:rsid w:val="006F37B5"/>
    <w:rsid w:val="006F5141"/>
    <w:rsid w:val="007102BB"/>
    <w:rsid w:val="007147D8"/>
    <w:rsid w:val="00734629"/>
    <w:rsid w:val="00746670"/>
    <w:rsid w:val="00757D87"/>
    <w:rsid w:val="00763D65"/>
    <w:rsid w:val="00776218"/>
    <w:rsid w:val="007817A0"/>
    <w:rsid w:val="00782CEB"/>
    <w:rsid w:val="00790B76"/>
    <w:rsid w:val="007A32C4"/>
    <w:rsid w:val="007B54DF"/>
    <w:rsid w:val="007B6BBB"/>
    <w:rsid w:val="007C0D16"/>
    <w:rsid w:val="007C333E"/>
    <w:rsid w:val="007C7F8E"/>
    <w:rsid w:val="007E28A5"/>
    <w:rsid w:val="007F1209"/>
    <w:rsid w:val="007F17E8"/>
    <w:rsid w:val="00806BEF"/>
    <w:rsid w:val="00812FFA"/>
    <w:rsid w:val="00816B4A"/>
    <w:rsid w:val="00822C20"/>
    <w:rsid w:val="0083431B"/>
    <w:rsid w:val="008370C6"/>
    <w:rsid w:val="00844BB9"/>
    <w:rsid w:val="00847925"/>
    <w:rsid w:val="00850BAD"/>
    <w:rsid w:val="008520C3"/>
    <w:rsid w:val="00855AD2"/>
    <w:rsid w:val="00865C3B"/>
    <w:rsid w:val="00871346"/>
    <w:rsid w:val="0088121E"/>
    <w:rsid w:val="00883780"/>
    <w:rsid w:val="0089048D"/>
    <w:rsid w:val="008918AD"/>
    <w:rsid w:val="00891AC5"/>
    <w:rsid w:val="008A14C1"/>
    <w:rsid w:val="008A16C8"/>
    <w:rsid w:val="008A1C3C"/>
    <w:rsid w:val="008A58D9"/>
    <w:rsid w:val="008A72F5"/>
    <w:rsid w:val="008A7DBE"/>
    <w:rsid w:val="008A7F00"/>
    <w:rsid w:val="008B1660"/>
    <w:rsid w:val="008B615A"/>
    <w:rsid w:val="008C1F6B"/>
    <w:rsid w:val="008D1329"/>
    <w:rsid w:val="008D16AD"/>
    <w:rsid w:val="008D1DB1"/>
    <w:rsid w:val="008D4D2A"/>
    <w:rsid w:val="008D5219"/>
    <w:rsid w:val="008E506E"/>
    <w:rsid w:val="008E555F"/>
    <w:rsid w:val="008E6CD4"/>
    <w:rsid w:val="008F4A02"/>
    <w:rsid w:val="00900AAD"/>
    <w:rsid w:val="009018B9"/>
    <w:rsid w:val="00903A77"/>
    <w:rsid w:val="009114A9"/>
    <w:rsid w:val="00914A0E"/>
    <w:rsid w:val="00925D11"/>
    <w:rsid w:val="00930912"/>
    <w:rsid w:val="009333D1"/>
    <w:rsid w:val="00952E99"/>
    <w:rsid w:val="0095342A"/>
    <w:rsid w:val="00954274"/>
    <w:rsid w:val="00956164"/>
    <w:rsid w:val="00956803"/>
    <w:rsid w:val="009603D6"/>
    <w:rsid w:val="0097503E"/>
    <w:rsid w:val="00985B44"/>
    <w:rsid w:val="00990F36"/>
    <w:rsid w:val="00997B03"/>
    <w:rsid w:val="009A4B4E"/>
    <w:rsid w:val="009B22B1"/>
    <w:rsid w:val="009B6492"/>
    <w:rsid w:val="009B6F31"/>
    <w:rsid w:val="009B7335"/>
    <w:rsid w:val="009C3337"/>
    <w:rsid w:val="009E583A"/>
    <w:rsid w:val="009F0FF0"/>
    <w:rsid w:val="009F38E9"/>
    <w:rsid w:val="00A00EC9"/>
    <w:rsid w:val="00A04A86"/>
    <w:rsid w:val="00A10C4C"/>
    <w:rsid w:val="00A1322D"/>
    <w:rsid w:val="00A203FB"/>
    <w:rsid w:val="00A2403A"/>
    <w:rsid w:val="00A25252"/>
    <w:rsid w:val="00A25F58"/>
    <w:rsid w:val="00A27117"/>
    <w:rsid w:val="00A31292"/>
    <w:rsid w:val="00A407A8"/>
    <w:rsid w:val="00A40909"/>
    <w:rsid w:val="00A4121D"/>
    <w:rsid w:val="00A507A1"/>
    <w:rsid w:val="00A56283"/>
    <w:rsid w:val="00A64EC7"/>
    <w:rsid w:val="00A6564C"/>
    <w:rsid w:val="00A71727"/>
    <w:rsid w:val="00A77C73"/>
    <w:rsid w:val="00A85CC1"/>
    <w:rsid w:val="00A87418"/>
    <w:rsid w:val="00A90BA4"/>
    <w:rsid w:val="00A943FF"/>
    <w:rsid w:val="00AA1AB7"/>
    <w:rsid w:val="00AB138E"/>
    <w:rsid w:val="00AB370D"/>
    <w:rsid w:val="00AB56D3"/>
    <w:rsid w:val="00AB6392"/>
    <w:rsid w:val="00AB720E"/>
    <w:rsid w:val="00AD6BDC"/>
    <w:rsid w:val="00AE440D"/>
    <w:rsid w:val="00AE56CD"/>
    <w:rsid w:val="00AF1266"/>
    <w:rsid w:val="00B00ADA"/>
    <w:rsid w:val="00B0260A"/>
    <w:rsid w:val="00B056DF"/>
    <w:rsid w:val="00B0716A"/>
    <w:rsid w:val="00B2709A"/>
    <w:rsid w:val="00B311A9"/>
    <w:rsid w:val="00B32F30"/>
    <w:rsid w:val="00B45F6E"/>
    <w:rsid w:val="00B46AA4"/>
    <w:rsid w:val="00B548D4"/>
    <w:rsid w:val="00B61DDB"/>
    <w:rsid w:val="00B61EE0"/>
    <w:rsid w:val="00B63EE5"/>
    <w:rsid w:val="00B8219C"/>
    <w:rsid w:val="00B92A90"/>
    <w:rsid w:val="00B9512F"/>
    <w:rsid w:val="00B97C9E"/>
    <w:rsid w:val="00BA532E"/>
    <w:rsid w:val="00BC0722"/>
    <w:rsid w:val="00BC4635"/>
    <w:rsid w:val="00BD1EF0"/>
    <w:rsid w:val="00BD6326"/>
    <w:rsid w:val="00BD7BAD"/>
    <w:rsid w:val="00BE0662"/>
    <w:rsid w:val="00BE3248"/>
    <w:rsid w:val="00BF09A2"/>
    <w:rsid w:val="00C02910"/>
    <w:rsid w:val="00C0446E"/>
    <w:rsid w:val="00C0655B"/>
    <w:rsid w:val="00C156E2"/>
    <w:rsid w:val="00C21E08"/>
    <w:rsid w:val="00C25222"/>
    <w:rsid w:val="00C31034"/>
    <w:rsid w:val="00C422F7"/>
    <w:rsid w:val="00C45696"/>
    <w:rsid w:val="00C47528"/>
    <w:rsid w:val="00C527A4"/>
    <w:rsid w:val="00C60D91"/>
    <w:rsid w:val="00C63576"/>
    <w:rsid w:val="00C7069A"/>
    <w:rsid w:val="00C71B45"/>
    <w:rsid w:val="00C84FDF"/>
    <w:rsid w:val="00C91E8B"/>
    <w:rsid w:val="00C949A1"/>
    <w:rsid w:val="00CA18DA"/>
    <w:rsid w:val="00CA2885"/>
    <w:rsid w:val="00CB129D"/>
    <w:rsid w:val="00CB643F"/>
    <w:rsid w:val="00CC33CD"/>
    <w:rsid w:val="00CC7654"/>
    <w:rsid w:val="00CD341D"/>
    <w:rsid w:val="00CD5011"/>
    <w:rsid w:val="00CD7044"/>
    <w:rsid w:val="00CE32C9"/>
    <w:rsid w:val="00CF2717"/>
    <w:rsid w:val="00D14ADF"/>
    <w:rsid w:val="00D168AC"/>
    <w:rsid w:val="00D219C6"/>
    <w:rsid w:val="00D3380D"/>
    <w:rsid w:val="00D35F0E"/>
    <w:rsid w:val="00D412B4"/>
    <w:rsid w:val="00D4138F"/>
    <w:rsid w:val="00D422FB"/>
    <w:rsid w:val="00D505F0"/>
    <w:rsid w:val="00D50EBB"/>
    <w:rsid w:val="00D53304"/>
    <w:rsid w:val="00D61F42"/>
    <w:rsid w:val="00D65401"/>
    <w:rsid w:val="00D65534"/>
    <w:rsid w:val="00D72402"/>
    <w:rsid w:val="00D73285"/>
    <w:rsid w:val="00D742AE"/>
    <w:rsid w:val="00D81A7B"/>
    <w:rsid w:val="00D875DB"/>
    <w:rsid w:val="00D90BCD"/>
    <w:rsid w:val="00D915C9"/>
    <w:rsid w:val="00D92EE7"/>
    <w:rsid w:val="00D95EFC"/>
    <w:rsid w:val="00DA4ADB"/>
    <w:rsid w:val="00DB1345"/>
    <w:rsid w:val="00DB62B5"/>
    <w:rsid w:val="00DB7EFD"/>
    <w:rsid w:val="00DC50FC"/>
    <w:rsid w:val="00DD2F8E"/>
    <w:rsid w:val="00DD3774"/>
    <w:rsid w:val="00DE02D2"/>
    <w:rsid w:val="00DE11DA"/>
    <w:rsid w:val="00DE26AA"/>
    <w:rsid w:val="00DE33FE"/>
    <w:rsid w:val="00DE5F13"/>
    <w:rsid w:val="00DE61BD"/>
    <w:rsid w:val="00DF274F"/>
    <w:rsid w:val="00E134EA"/>
    <w:rsid w:val="00E16F5F"/>
    <w:rsid w:val="00E24F7D"/>
    <w:rsid w:val="00E25AF6"/>
    <w:rsid w:val="00E4228E"/>
    <w:rsid w:val="00E42373"/>
    <w:rsid w:val="00E43347"/>
    <w:rsid w:val="00E47BEB"/>
    <w:rsid w:val="00E50A2C"/>
    <w:rsid w:val="00E54099"/>
    <w:rsid w:val="00E60C35"/>
    <w:rsid w:val="00E6106E"/>
    <w:rsid w:val="00E64581"/>
    <w:rsid w:val="00E73743"/>
    <w:rsid w:val="00E9745C"/>
    <w:rsid w:val="00EA25D1"/>
    <w:rsid w:val="00EA311E"/>
    <w:rsid w:val="00EA4B5B"/>
    <w:rsid w:val="00EA699A"/>
    <w:rsid w:val="00EB7551"/>
    <w:rsid w:val="00EC7539"/>
    <w:rsid w:val="00ED57F0"/>
    <w:rsid w:val="00ED7433"/>
    <w:rsid w:val="00ED7BF2"/>
    <w:rsid w:val="00EE54AE"/>
    <w:rsid w:val="00EE6722"/>
    <w:rsid w:val="00EF6CF3"/>
    <w:rsid w:val="00F0032D"/>
    <w:rsid w:val="00F0034E"/>
    <w:rsid w:val="00F008AF"/>
    <w:rsid w:val="00F139A6"/>
    <w:rsid w:val="00F13D28"/>
    <w:rsid w:val="00F13EBD"/>
    <w:rsid w:val="00F21ACB"/>
    <w:rsid w:val="00F21CFA"/>
    <w:rsid w:val="00F21E92"/>
    <w:rsid w:val="00F33010"/>
    <w:rsid w:val="00F338C6"/>
    <w:rsid w:val="00F369E3"/>
    <w:rsid w:val="00F51503"/>
    <w:rsid w:val="00F54C8F"/>
    <w:rsid w:val="00F57786"/>
    <w:rsid w:val="00F62865"/>
    <w:rsid w:val="00F737C3"/>
    <w:rsid w:val="00F8281C"/>
    <w:rsid w:val="00F871AA"/>
    <w:rsid w:val="00F90398"/>
    <w:rsid w:val="00FA2C8F"/>
    <w:rsid w:val="00FB6139"/>
    <w:rsid w:val="00FE36CC"/>
    <w:rsid w:val="00FF138A"/>
    <w:rsid w:val="00FF7C81"/>
    <w:rsid w:val="08B8417F"/>
    <w:rsid w:val="105039B3"/>
    <w:rsid w:val="148ED7B4"/>
    <w:rsid w:val="197CEB3F"/>
    <w:rsid w:val="1E4E59B8"/>
    <w:rsid w:val="3289533A"/>
    <w:rsid w:val="3F4C5231"/>
    <w:rsid w:val="4E2DA238"/>
    <w:rsid w:val="5CC20D20"/>
    <w:rsid w:val="66AEBC75"/>
    <w:rsid w:val="6F766790"/>
    <w:rsid w:val="709C36BF"/>
    <w:rsid w:val="780ED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DB2E9A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1474B8"/>
    <w:pPr>
      <w:widowControl w:val="0"/>
      <w:autoSpaceDE w:val="0"/>
      <w:autoSpaceDN w:val="0"/>
      <w:adjustRightInd w:val="0"/>
    </w:pPr>
  </w:style>
  <w:style w:type="paragraph" w:styleId="berschrift1">
    <w:name w:val="heading 1"/>
    <w:basedOn w:val="Textkrper"/>
    <w:next w:val="Standard"/>
    <w:link w:val="berschrift1Zchn"/>
    <w:uiPriority w:val="9"/>
    <w:qFormat/>
    <w:rsid w:val="004A488B"/>
    <w:pPr>
      <w:kinsoku w:val="0"/>
      <w:overflowPunct w:val="0"/>
      <w:spacing w:after="720"/>
      <w:outlineLvl w:val="0"/>
    </w:pPr>
    <w:rPr>
      <w:rFonts w:asciiTheme="majorHAnsi" w:hAnsiTheme="majorHAnsi"/>
      <w:b/>
      <w:bCs/>
      <w:color w:val="734170" w:themeColor="text2"/>
      <w:sz w:val="36"/>
      <w:szCs w:val="3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42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C2C57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semiHidden/>
    <w:qFormat/>
    <w:rsid w:val="00D50EBB"/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14681C"/>
  </w:style>
  <w:style w:type="paragraph" w:styleId="Listenabsatz">
    <w:name w:val="List Paragraph"/>
    <w:basedOn w:val="Standard"/>
    <w:uiPriority w:val="34"/>
    <w:qFormat/>
    <w:rPr>
      <w:rFonts w:ascii="Times New Roman" w:hAnsi="Times New Roman"/>
    </w:rPr>
  </w:style>
  <w:style w:type="paragraph" w:customStyle="1" w:styleId="Address">
    <w:name w:val="Address"/>
    <w:basedOn w:val="Standard"/>
    <w:uiPriority w:val="1"/>
    <w:qFormat/>
    <w:rsid w:val="0014681C"/>
    <w:pPr>
      <w:kinsoku w:val="0"/>
      <w:overflowPunct w:val="0"/>
      <w:spacing w:before="60" w:after="60"/>
      <w:jc w:val="right"/>
    </w:pPr>
    <w:rPr>
      <w:color w:val="734170" w:themeColor="text2"/>
      <w:sz w:val="20"/>
      <w:szCs w:val="20"/>
    </w:rPr>
  </w:style>
  <w:style w:type="paragraph" w:styleId="Titel">
    <w:name w:val="Title"/>
    <w:basedOn w:val="Textkrper"/>
    <w:next w:val="Standard"/>
    <w:link w:val="TitelZchn"/>
    <w:uiPriority w:val="10"/>
    <w:semiHidden/>
    <w:qFormat/>
    <w:rsid w:val="0088121E"/>
    <w:pPr>
      <w:kinsoku w:val="0"/>
      <w:overflowPunct w:val="0"/>
      <w:spacing w:before="720" w:after="240"/>
    </w:pPr>
    <w:rPr>
      <w:b/>
      <w:bCs/>
      <w:color w:val="734170" w:themeColor="text2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4A488B"/>
    <w:rPr>
      <w:rFonts w:ascii="Arial" w:hAnsi="Arial" w:cs="Arial"/>
      <w:b/>
      <w:bCs/>
      <w:color w:val="734170" w:themeColor="text2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A488B"/>
    <w:rPr>
      <w:rFonts w:asciiTheme="majorHAnsi" w:hAnsiTheme="majorHAnsi" w:cs="Arial"/>
      <w:b/>
      <w:bCs/>
      <w:color w:val="734170" w:themeColor="text2"/>
      <w:sz w:val="36"/>
      <w:szCs w:val="36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14681C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4681C"/>
  </w:style>
  <w:style w:type="paragraph" w:styleId="Fuzeile">
    <w:name w:val="footer"/>
    <w:basedOn w:val="Standard"/>
    <w:link w:val="FuzeileZchn"/>
    <w:uiPriority w:val="99"/>
    <w:semiHidden/>
    <w:rsid w:val="0088121E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A488B"/>
    <w:rPr>
      <w:rFonts w:ascii="Arial" w:hAnsi="Arial" w:cs="Arial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4A488B"/>
    <w:rPr>
      <w:color w:val="808080"/>
    </w:rPr>
  </w:style>
  <w:style w:type="table" w:styleId="Tabellenraster">
    <w:name w:val="Table Grid"/>
    <w:basedOn w:val="NormaleTabelle"/>
    <w:uiPriority w:val="39"/>
    <w:rsid w:val="004A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ipientAddress">
    <w:name w:val="Recipient Address"/>
    <w:basedOn w:val="Standard"/>
    <w:uiPriority w:val="1"/>
    <w:qFormat/>
    <w:rsid w:val="0014681C"/>
    <w:pPr>
      <w:spacing w:before="240" w:after="240"/>
      <w:contextualSpacing/>
    </w:pPr>
  </w:style>
  <w:style w:type="paragraph" w:styleId="Datum">
    <w:name w:val="Date"/>
    <w:basedOn w:val="Standard"/>
    <w:next w:val="Standard"/>
    <w:link w:val="DatumZchn"/>
    <w:uiPriority w:val="99"/>
    <w:rsid w:val="0014681C"/>
    <w:pPr>
      <w:spacing w:before="840"/>
    </w:pPr>
  </w:style>
  <w:style w:type="character" w:customStyle="1" w:styleId="DatumZchn">
    <w:name w:val="Datum Zchn"/>
    <w:basedOn w:val="Absatz-Standardschriftart"/>
    <w:link w:val="Datum"/>
    <w:uiPriority w:val="99"/>
    <w:rsid w:val="0014681C"/>
  </w:style>
  <w:style w:type="paragraph" w:styleId="Anrede">
    <w:name w:val="Salutation"/>
    <w:basedOn w:val="Titel"/>
    <w:next w:val="Standard"/>
    <w:link w:val="AnredeZchn"/>
    <w:uiPriority w:val="99"/>
    <w:rsid w:val="0014681C"/>
  </w:style>
  <w:style w:type="character" w:customStyle="1" w:styleId="AnredeZchn">
    <w:name w:val="Anrede Zchn"/>
    <w:basedOn w:val="Absatz-Standardschriftart"/>
    <w:link w:val="Anrede"/>
    <w:uiPriority w:val="99"/>
    <w:rsid w:val="0014681C"/>
    <w:rPr>
      <w:b/>
      <w:bCs/>
      <w:color w:val="734170" w:themeColor="text2"/>
      <w:sz w:val="32"/>
      <w:szCs w:val="32"/>
    </w:rPr>
  </w:style>
  <w:style w:type="paragraph" w:styleId="KeinLeerraum">
    <w:name w:val="No Spacing"/>
    <w:uiPriority w:val="1"/>
    <w:rsid w:val="0014681C"/>
    <w:pPr>
      <w:widowControl w:val="0"/>
      <w:autoSpaceDE w:val="0"/>
      <w:autoSpaceDN w:val="0"/>
      <w:adjustRightInd w:val="0"/>
    </w:pPr>
  </w:style>
  <w:style w:type="paragraph" w:styleId="Gruformel">
    <w:name w:val="Closing"/>
    <w:basedOn w:val="Textkrper"/>
    <w:link w:val="GruformelZchn"/>
    <w:uiPriority w:val="99"/>
    <w:rsid w:val="0014681C"/>
    <w:pPr>
      <w:spacing w:after="60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14681C"/>
  </w:style>
  <w:style w:type="paragraph" w:styleId="Unterschrift">
    <w:name w:val="Signature"/>
    <w:basedOn w:val="Textkrper"/>
    <w:link w:val="UnterschriftZchn"/>
    <w:uiPriority w:val="99"/>
    <w:rsid w:val="0014681C"/>
  </w:style>
  <w:style w:type="character" w:customStyle="1" w:styleId="UnterschriftZchn">
    <w:name w:val="Unterschrift Zchn"/>
    <w:basedOn w:val="Absatz-Standardschriftart"/>
    <w:link w:val="Unterschrift"/>
    <w:uiPriority w:val="99"/>
    <w:rsid w:val="0014681C"/>
  </w:style>
  <w:style w:type="character" w:styleId="Hyperlink">
    <w:name w:val="Hyperlink"/>
    <w:basedOn w:val="Absatz-Standardschriftart"/>
    <w:uiPriority w:val="99"/>
    <w:unhideWhenUsed/>
    <w:rsid w:val="007C333E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C333E"/>
    <w:pPr>
      <w:widowControl/>
      <w:autoSpaceDE/>
      <w:autoSpaceDN/>
      <w:adjustRightInd/>
    </w:pPr>
    <w:rPr>
      <w:rFonts w:eastAsiaTheme="minorHAnsi" w:cstheme="minorBid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333E"/>
    <w:rPr>
      <w:rFonts w:eastAsiaTheme="minorHAnsi"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333E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EA4B5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paragraph">
    <w:name w:val="paragraph"/>
    <w:basedOn w:val="Standard"/>
    <w:rsid w:val="005878A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Absatz-Standardschriftart"/>
    <w:rsid w:val="005878AF"/>
  </w:style>
  <w:style w:type="character" w:customStyle="1" w:styleId="eop">
    <w:name w:val="eop"/>
    <w:basedOn w:val="Absatz-Standardschriftart"/>
    <w:rsid w:val="005878AF"/>
  </w:style>
  <w:style w:type="character" w:customStyle="1" w:styleId="scxw179364489">
    <w:name w:val="scxw179364489"/>
    <w:basedOn w:val="Absatz-Standardschriftart"/>
    <w:rsid w:val="005878AF"/>
  </w:style>
  <w:style w:type="character" w:customStyle="1" w:styleId="superscript">
    <w:name w:val="superscript"/>
    <w:basedOn w:val="Absatz-Standardschriftart"/>
    <w:rsid w:val="005878AF"/>
  </w:style>
  <w:style w:type="character" w:styleId="Fett">
    <w:name w:val="Strong"/>
    <w:basedOn w:val="Absatz-Standardschriftart"/>
    <w:uiPriority w:val="22"/>
    <w:qFormat/>
    <w:rsid w:val="004A1A50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1A5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1A5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4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E54A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E54A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4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54A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C0722"/>
  </w:style>
  <w:style w:type="paragraph" w:styleId="NurText">
    <w:name w:val="Plain Text"/>
    <w:basedOn w:val="Standard"/>
    <w:link w:val="NurTextZchn"/>
    <w:uiPriority w:val="99"/>
    <w:unhideWhenUsed/>
    <w:rsid w:val="00DE61BD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DE61BD"/>
    <w:rPr>
      <w:rFonts w:ascii="Calibri" w:eastAsiaTheme="minorHAnsi" w:hAnsi="Calibri" w:cstheme="minorBidi"/>
      <w:sz w:val="22"/>
      <w:szCs w:val="21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2373"/>
    <w:rPr>
      <w:rFonts w:asciiTheme="majorHAnsi" w:eastAsiaTheme="majorEastAsia" w:hAnsiTheme="majorHAnsi" w:cstheme="majorBidi"/>
      <w:color w:val="2C2C57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1493">
              <w:marLeft w:val="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51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33038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5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20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96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9049079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1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09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80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e\AppData\Roaming\Microsoft\Templates\Playful%20letterhead.dotx" TargetMode="External"/></Relationships>
</file>

<file path=word/theme/theme1.xml><?xml version="1.0" encoding="utf-8"?>
<a:theme xmlns:a="http://schemas.openxmlformats.org/drawingml/2006/main" name="Set2">
  <a:themeElements>
    <a:clrScheme name="Set2">
      <a:dk1>
        <a:srgbClr val="000000"/>
      </a:dk1>
      <a:lt1>
        <a:srgbClr val="FFFFFF"/>
      </a:lt1>
      <a:dk2>
        <a:srgbClr val="734170"/>
      </a:dk2>
      <a:lt2>
        <a:srgbClr val="D6D5D5"/>
      </a:lt2>
      <a:accent1>
        <a:srgbClr val="5E5EAD"/>
      </a:accent1>
      <a:accent2>
        <a:srgbClr val="B28EE6"/>
      </a:accent2>
      <a:accent3>
        <a:srgbClr val="11CAC4"/>
      </a:accent3>
      <a:accent4>
        <a:srgbClr val="FADB6F"/>
      </a:accent4>
      <a:accent5>
        <a:srgbClr val="BD9DC0"/>
      </a:accent5>
      <a:accent6>
        <a:srgbClr val="F4B6B2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Set2" id="{C11E53B9-48F7-D04F-A2C8-2337733C060E}" vid="{C902B82B-BAAA-9A4B-98F9-029F1B9D71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80D157A22E042AE1313871A83164B" ma:contentTypeVersion="5" ma:contentTypeDescription="Crea un document nou" ma:contentTypeScope="" ma:versionID="d5ff76020ce10dec6d5519133db6d3fe">
  <xsd:schema xmlns:xsd="http://www.w3.org/2001/XMLSchema" xmlns:xs="http://www.w3.org/2001/XMLSchema" xmlns:p="http://schemas.microsoft.com/office/2006/metadata/properties" xmlns:ns2="515b508d-d925-4967-8119-657ccaa12ac3" xmlns:ns3="fea07d1f-b580-4e51-a22d-d45986d54f38" xmlns:ns4="562155d5-358e-4adf-906e-25daa791c894" xmlns:ns5="24f4811c-fe1e-42d2-853d-ecf14c69c9c4" targetNamespace="http://schemas.microsoft.com/office/2006/metadata/properties" ma:root="true" ma:fieldsID="f69a945f44740cfe913a20f3d754c328" ns2:_="" ns3:_="" ns4:_="" ns5:_="">
    <xsd:import namespace="515b508d-d925-4967-8119-657ccaa12ac3"/>
    <xsd:import namespace="fea07d1f-b580-4e51-a22d-d45986d54f38"/>
    <xsd:import namespace="562155d5-358e-4adf-906e-25daa791c894"/>
    <xsd:import namespace="24f4811c-fe1e-42d2-853d-ecf14c69c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b508d-d925-4967-8119-657ccaa12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7d1f-b580-4e51-a22d-d45986d54f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155d5-358e-4adf-906e-25daa791c8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4811c-fe1e-42d2-853d-ecf14c69c9c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Columna global de taxonomia" ma:hidden="true" ma:list="{76267e88-cb39-4a98-83f3-9bfb4fb0bd80}" ma:internalName="TaxCatchAll" ma:showField="CatchAllData" ma:web="24f4811c-fe1e-42d2-853d-ecf14c69c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515b508d-d925-4967-8119-657ccaa12ac3" xsi:nil="true"/>
    <lcf76f155ced4ddcb4097134ff3c332f xmlns="562155d5-358e-4adf-906e-25daa791c894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24f4811c-fe1e-42d2-853d-ecf14c69c9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F6C78-1C8A-46EE-8A4E-4212EC58EB5C}"/>
</file>

<file path=customXml/itemProps2.xml><?xml version="1.0" encoding="utf-8"?>
<ds:datastoreItem xmlns:ds="http://schemas.openxmlformats.org/officeDocument/2006/customXml" ds:itemID="{5CBD6CE2-FAE3-47C3-98B0-6F9E3C2E6589}">
  <ds:schemaRefs>
    <ds:schemaRef ds:uri="http://purl.org/dc/elements/1.1/"/>
    <ds:schemaRef ds:uri="http://schemas.microsoft.com/office/2006/metadata/properties"/>
    <ds:schemaRef ds:uri="2f9ea0f9-2a2a-4847-a7d5-52a52ec840e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66e85b5-ea3b-4b65-9448-83429b242a7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5D93E4-4811-4EA0-A387-C61A64E42D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19827D-981B-4B09-9C45-841D9A57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Playful letterhead</Template>
  <TotalTime>0</TotalTime>
  <Pages>7</Pages>
  <Words>1522</Words>
  <Characters>9484</Characters>
  <Application>Microsoft Office Word</Application>
  <DocSecurity>0</DocSecurity>
  <Lines>79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2025-04-29T19:48:00Z</dcterms:created>
  <dcterms:modified xsi:type="dcterms:W3CDTF">2025-04-29T19:48:00Z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0x010100A34099D0FC83F549B1B76AD18F819351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2023-06-15T09:25:58Z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afa75e87-ffea-4fef-825d-2f7a55654a4b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ediaServiceImageTags">
    <vt:lpwstr/>
  </property>
</Properties>
</file>